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79E0" w:rsidP="00CA124D" w:rsidRDefault="00A579E0" w14:paraId="0BC89B00" w14:textId="04C61A61"/>
    <w:p w:rsidRPr="00D42CE1" w:rsidR="00D42CE1" w:rsidP="7D804BE3" w:rsidRDefault="00D42CE1" w14:paraId="376233BB" w14:textId="0F6B8F77">
      <w:pPr>
        <w:pStyle w:val="Heading1"/>
        <w:rPr>
          <w:b w:val="1"/>
          <w:bCs w:val="1"/>
          <w:color w:val="auto"/>
          <w:sz w:val="32"/>
          <w:szCs w:val="32"/>
        </w:rPr>
      </w:pPr>
      <w:r w:rsidR="00D42CE1">
        <w:rPr/>
        <w:t xml:space="preserve">Hartford </w:t>
      </w:r>
      <w:r w:rsidR="00173623">
        <w:rPr/>
        <w:t>I</w:t>
      </w:r>
      <w:r w:rsidR="00443AB6">
        <w:rPr/>
        <w:t>nternational Pathway Program</w:t>
      </w:r>
      <w:r w:rsidR="00D42CE1">
        <w:rPr/>
        <w:t xml:space="preserve"> Confirmation and Pre-arrival Checklist.</w:t>
      </w:r>
    </w:p>
    <w:p w:rsidR="00D42CE1" w:rsidP="008334F3" w:rsidRDefault="00D42CE1" w14:paraId="10DC02C1" w14:textId="77777777">
      <w:pPr>
        <w:rPr>
          <w:b/>
          <w:bCs/>
          <w:color w:val="ED7D31" w:themeColor="accent2"/>
          <w:sz w:val="24"/>
          <w:szCs w:val="28"/>
        </w:rPr>
      </w:pPr>
    </w:p>
    <w:p w:rsidRPr="00B1007D" w:rsidR="00B1007D" w:rsidP="00B1007D" w:rsidRDefault="00B1007D" w14:paraId="5BDC36A1" w14:textId="77777777">
      <w:r w:rsidRPr="7D804BE3" w:rsidR="00B1007D">
        <w:rPr>
          <w:b w:val="1"/>
          <w:bCs w:val="1"/>
          <w:color w:val="auto"/>
          <w:sz w:val="24"/>
          <w:szCs w:val="24"/>
        </w:rPr>
        <w:t>Confirmation Checklis</w:t>
      </w:r>
      <w:r w:rsidRPr="7D804BE3" w:rsidR="00B1007D">
        <w:rPr>
          <w:b w:val="1"/>
          <w:bCs w:val="1"/>
          <w:color w:val="auto"/>
          <w:sz w:val="24"/>
          <w:szCs w:val="24"/>
        </w:rPr>
        <w:t>t</w:t>
      </w:r>
      <w:r w:rsidRPr="7D804BE3" w:rsidR="00B1007D">
        <w:rPr>
          <w:b w:val="1"/>
          <w:bCs w:val="1"/>
          <w:color w:val="auto"/>
          <w:sz w:val="24"/>
          <w:szCs w:val="24"/>
        </w:rPr>
        <w:t>:</w:t>
      </w:r>
      <w:r w:rsidRPr="7D804BE3" w:rsidR="00B1007D">
        <w:rPr>
          <w:b w:val="1"/>
          <w:bCs w:val="1"/>
        </w:rPr>
        <w:t xml:space="preserve"> </w:t>
      </w:r>
      <w:r w:rsidR="00B1007D">
        <w:rPr/>
        <w:t>Submit</w:t>
      </w:r>
      <w:r w:rsidR="00B1007D">
        <w:rPr/>
        <w:t xml:space="preserve"> the following documents and information to obtain your Form I-20</w:t>
      </w:r>
    </w:p>
    <w:p w:rsidR="00AE1D0B" w:rsidP="00AE1D0B" w:rsidRDefault="00AE1D0B" w14:paraId="0C4CFD87" w14:textId="02BE5C01">
      <w:pPr>
        <w:pStyle w:val="ListParagraph"/>
        <w:numPr>
          <w:ilvl w:val="0"/>
          <w:numId w:val="14"/>
        </w:numPr>
      </w:pPr>
      <w:r>
        <w:t>Signed Acceptance of Offer form</w:t>
      </w:r>
      <w:r w:rsidR="00542141">
        <w:t>.</w:t>
      </w:r>
    </w:p>
    <w:p w:rsidR="00AE1D0B" w:rsidP="00AE1D0B" w:rsidRDefault="00AE1D0B" w14:paraId="00A6D161" w14:textId="39ECF403">
      <w:pPr>
        <w:pStyle w:val="ListParagraph"/>
        <w:numPr>
          <w:ilvl w:val="0"/>
          <w:numId w:val="14"/>
        </w:numPr>
      </w:pPr>
      <w:r>
        <w:t>Guarantor’s Statement of Financial Support</w:t>
      </w:r>
      <w:r w:rsidR="00542141">
        <w:t>.</w:t>
      </w:r>
    </w:p>
    <w:p w:rsidRPr="00B1007D" w:rsidR="00AE1D0B" w:rsidP="00AE1D0B" w:rsidRDefault="00AE1D0B" w14:paraId="1ABB2598" w14:textId="1EC1F181">
      <w:pPr>
        <w:pStyle w:val="ListParagraph"/>
        <w:numPr>
          <w:ilvl w:val="0"/>
          <w:numId w:val="14"/>
        </w:numPr>
        <w:rPr/>
      </w:pPr>
      <w:r w:rsidR="00AE1D0B">
        <w:rPr/>
        <w:t xml:space="preserve">I-20 request </w:t>
      </w:r>
      <w:r w:rsidR="00AE1D0B">
        <w:rPr/>
        <w:t>form (Transfer students to complete the Undergraduate Transfer-in I-20 Request form</w:t>
      </w:r>
      <w:r w:rsidR="00542141">
        <w:rPr/>
        <w:t>.</w:t>
      </w:r>
      <w:r w:rsidR="02CC0A6C">
        <w:rPr/>
        <w:t>)</w:t>
      </w:r>
    </w:p>
    <w:p w:rsidR="00AE1D0B" w:rsidP="00AE1D0B" w:rsidRDefault="00AE1D0B" w14:paraId="189E0A45" w14:textId="0F805451">
      <w:pPr>
        <w:pStyle w:val="ListParagraph"/>
        <w:numPr>
          <w:ilvl w:val="0"/>
          <w:numId w:val="14"/>
        </w:numPr>
      </w:pPr>
      <w:r w:rsidRPr="00B1007D">
        <w:t>Certified Financial Statement: This</w:t>
      </w:r>
      <w:r>
        <w:t xml:space="preserve"> includes signed account statements from the bank, signed letters attesting to the </w:t>
      </w:r>
      <w:r w:rsidR="00F0351E">
        <w:t>account's status</w:t>
      </w:r>
      <w:r>
        <w:t xml:space="preserve"> from the bank</w:t>
      </w:r>
      <w:r w:rsidR="00F0351E">
        <w:t>,</w:t>
      </w:r>
      <w:r>
        <w:t xml:space="preserve"> and official sponsorship letters. Your financial statement must be no more than </w:t>
      </w:r>
      <w:r w:rsidR="00F0351E">
        <w:t>six</w:t>
      </w:r>
      <w:r>
        <w:t xml:space="preserve"> months old and demonstrate enough funds to cover one full academic year based on the “Estimates” </w:t>
      </w:r>
      <w:r w:rsidR="00542141">
        <w:t>sheet.</w:t>
      </w:r>
    </w:p>
    <w:p w:rsidR="00AE1D0B" w:rsidP="00AE1D0B" w:rsidRDefault="00AE1D0B" w14:paraId="01FCB414" w14:textId="72C542E5">
      <w:pPr>
        <w:pStyle w:val="ListParagraph"/>
        <w:numPr>
          <w:ilvl w:val="0"/>
          <w:numId w:val="14"/>
        </w:numPr>
        <w:rPr/>
      </w:pPr>
      <w:r w:rsidR="00AE1D0B">
        <w:rPr/>
        <w:t xml:space="preserve">Undergraduate students: Deposit </w:t>
      </w:r>
      <w:r w:rsidR="4584FF71">
        <w:rPr/>
        <w:t>r</w:t>
      </w:r>
      <w:r w:rsidR="00AE1D0B">
        <w:rPr/>
        <w:t xml:space="preserve">eceipt showing confirmation of </w:t>
      </w:r>
      <w:r w:rsidR="00F0351E">
        <w:rPr/>
        <w:t xml:space="preserve">USD </w:t>
      </w:r>
      <w:r w:rsidR="293B3CA6">
        <w:rPr/>
        <w:t>$</w:t>
      </w:r>
      <w:r w:rsidR="00F0351E">
        <w:rPr/>
        <w:t>350</w:t>
      </w:r>
      <w:r w:rsidR="00AE1D0B">
        <w:rPr/>
        <w:t xml:space="preserve"> deposit made to Study Group</w:t>
      </w:r>
      <w:r w:rsidR="00542141">
        <w:rPr/>
        <w:t>.</w:t>
      </w:r>
    </w:p>
    <w:p w:rsidR="008334F3" w:rsidP="00AE1D0B" w:rsidRDefault="00AE1D0B" w14:paraId="3A704758" w14:textId="5D71391A">
      <w:pPr>
        <w:pStyle w:val="ListParagraph"/>
        <w:numPr>
          <w:ilvl w:val="0"/>
          <w:numId w:val="14"/>
        </w:numPr>
        <w:rPr/>
      </w:pPr>
      <w:r w:rsidR="00AE1D0B">
        <w:rPr/>
        <w:t xml:space="preserve">Graduate students: Deposit receipt showing confirmation of </w:t>
      </w:r>
      <w:r w:rsidR="00E05EB5">
        <w:rPr/>
        <w:t xml:space="preserve">USD </w:t>
      </w:r>
      <w:r w:rsidR="2491DBBB">
        <w:rPr/>
        <w:t>$</w:t>
      </w:r>
      <w:r w:rsidR="00E05EB5">
        <w:rPr/>
        <w:t>300</w:t>
      </w:r>
      <w:r w:rsidR="00AE1D0B">
        <w:rPr/>
        <w:t xml:space="preserve"> deposit made to Study Group</w:t>
      </w:r>
      <w:r w:rsidR="00542141">
        <w:rPr/>
        <w:t>.</w:t>
      </w:r>
    </w:p>
    <w:p w:rsidR="00F83645" w:rsidP="00F83645" w:rsidRDefault="00F83645" w14:paraId="3ABB8CED" w14:textId="77777777"/>
    <w:p w:rsidR="00F83645" w:rsidP="7D804BE3" w:rsidRDefault="00F83645" w14:paraId="663C02A0" w14:textId="3A516607">
      <w:pPr>
        <w:rPr>
          <w:b w:val="1"/>
          <w:bCs w:val="1"/>
          <w:color w:val="auto"/>
          <w:sz w:val="24"/>
          <w:szCs w:val="24"/>
        </w:rPr>
      </w:pPr>
      <w:r w:rsidRPr="7D804BE3" w:rsidR="00F83645">
        <w:rPr>
          <w:b w:val="1"/>
          <w:bCs w:val="1"/>
          <w:color w:val="auto"/>
          <w:sz w:val="24"/>
          <w:szCs w:val="24"/>
        </w:rPr>
        <w:t>I’ve</w:t>
      </w:r>
      <w:r w:rsidRPr="7D804BE3" w:rsidR="00F83645">
        <w:rPr>
          <w:b w:val="1"/>
          <w:bCs w:val="1"/>
          <w:color w:val="auto"/>
          <w:sz w:val="24"/>
          <w:szCs w:val="24"/>
        </w:rPr>
        <w:t xml:space="preserve"> received my I-20. </w:t>
      </w:r>
      <w:r w:rsidRPr="7D804BE3" w:rsidR="00F83645">
        <w:rPr>
          <w:b w:val="1"/>
          <w:bCs w:val="1"/>
          <w:color w:val="auto"/>
          <w:sz w:val="24"/>
          <w:szCs w:val="24"/>
        </w:rPr>
        <w:t>What’s</w:t>
      </w:r>
      <w:r w:rsidRPr="7D804BE3" w:rsidR="00F83645">
        <w:rPr>
          <w:b w:val="1"/>
          <w:bCs w:val="1"/>
          <w:color w:val="auto"/>
          <w:sz w:val="24"/>
          <w:szCs w:val="24"/>
        </w:rPr>
        <w:t xml:space="preserve"> next?</w:t>
      </w:r>
    </w:p>
    <w:p w:rsidR="00D9671A" w:rsidP="00D9671A" w:rsidRDefault="00C619CD" w14:paraId="32516B2D" w14:textId="33CDD848">
      <w:pPr>
        <w:pStyle w:val="ListParagraph"/>
        <w:numPr>
          <w:ilvl w:val="0"/>
          <w:numId w:val="15"/>
        </w:numPr>
      </w:pPr>
      <w:r>
        <w:t xml:space="preserve">Pay the SEVIS I-901 fee payable online and print your receipt. </w:t>
      </w:r>
      <w:hyperlink w:history="1" r:id="rId10">
        <w:r w:rsidR="00507A9A">
          <w:rPr>
            <w:rStyle w:val="Hyperlink"/>
          </w:rPr>
          <w:t>studyinthestates.dhs.gov/paying-your-i-901-sevis-fee</w:t>
        </w:r>
      </w:hyperlink>
    </w:p>
    <w:p w:rsidR="00C619CD" w:rsidP="00D9671A" w:rsidRDefault="00C619CD" w14:paraId="2FDDD3B0" w14:textId="53292206">
      <w:pPr>
        <w:pStyle w:val="ListParagraph"/>
        <w:numPr>
          <w:ilvl w:val="0"/>
          <w:numId w:val="15"/>
        </w:numPr>
      </w:pPr>
      <w:r>
        <w:t xml:space="preserve">Complete the DS-160 online visa application and print the confirmation with your fee collection slip. </w:t>
      </w:r>
      <w:hyperlink w:history="1" r:id="rId11">
        <w:r w:rsidR="008A4E09">
          <w:rPr>
            <w:rStyle w:val="Hyperlink"/>
          </w:rPr>
          <w:t>ceac.state.gov/genniv</w:t>
        </w:r>
      </w:hyperlink>
    </w:p>
    <w:p w:rsidR="00C619CD" w:rsidP="00507A9A" w:rsidRDefault="00C619CD" w14:paraId="6C0ED6E2" w14:textId="2CBDFB08">
      <w:pPr>
        <w:pStyle w:val="ListParagraph"/>
        <w:numPr>
          <w:ilvl w:val="0"/>
          <w:numId w:val="15"/>
        </w:numPr>
      </w:pPr>
      <w:r>
        <w:t>Use the fee collection slip from your submitted DS-160 visa application and pay the processing fee.</w:t>
      </w:r>
    </w:p>
    <w:p w:rsidR="00C619CD" w:rsidP="00C619CD" w:rsidRDefault="00C619CD" w14:paraId="1056950A" w14:textId="184685C0">
      <w:pPr>
        <w:pStyle w:val="ListParagraph"/>
        <w:numPr>
          <w:ilvl w:val="0"/>
          <w:numId w:val="15"/>
        </w:numPr>
      </w:pPr>
      <w:r>
        <w:t>Obtain a receipt for this payment.</w:t>
      </w:r>
    </w:p>
    <w:p w:rsidR="00C619CD" w:rsidP="00C619CD" w:rsidRDefault="00C619CD" w14:paraId="64A05AB3" w14:textId="77037FA2">
      <w:pPr>
        <w:pStyle w:val="ListParagraph"/>
        <w:numPr>
          <w:ilvl w:val="0"/>
          <w:numId w:val="15"/>
        </w:numPr>
      </w:pPr>
      <w:r>
        <w:t xml:space="preserve">Make an appointment at your local U.S. Embassy or U.S. Consulate as soon as possible. Visa processing times vary by embassy or consulate. The U.S. Embassy can help you locate the closest embassy or consulate. </w:t>
      </w:r>
      <w:hyperlink w:history="1" r:id="rId12">
        <w:r w:rsidR="008A4E09">
          <w:rPr>
            <w:rStyle w:val="Hyperlink"/>
          </w:rPr>
          <w:t>www.usembassy.gov</w:t>
        </w:r>
      </w:hyperlink>
    </w:p>
    <w:p w:rsidR="00C619CD" w:rsidP="008A4E09" w:rsidRDefault="00C619CD" w14:paraId="76C47C76" w14:textId="7B9AA584">
      <w:pPr>
        <w:pStyle w:val="ListParagraph"/>
        <w:numPr>
          <w:ilvl w:val="0"/>
          <w:numId w:val="15"/>
        </w:numPr>
      </w:pPr>
      <w:r>
        <w:t>Review the site’s list of documents you need to bring to your interview.</w:t>
      </w:r>
    </w:p>
    <w:p w:rsidR="00C619CD" w:rsidP="00C619CD" w:rsidRDefault="00FE479A" w14:paraId="6AE7A93C" w14:textId="3B29551A">
      <w:pPr>
        <w:pStyle w:val="ListParagraph"/>
        <w:numPr>
          <w:ilvl w:val="0"/>
          <w:numId w:val="15"/>
        </w:numPr>
      </w:pPr>
      <w:r>
        <w:t>Ensure your passport is valid for at least six months beyond your intended entry date</w:t>
      </w:r>
      <w:r w:rsidR="00C619CD">
        <w:t xml:space="preserve"> into the U.S.</w:t>
      </w:r>
    </w:p>
    <w:p w:rsidR="00C619CD" w:rsidP="00C619CD" w:rsidRDefault="00C619CD" w14:paraId="54545211" w14:textId="5637C4DD">
      <w:pPr>
        <w:pStyle w:val="ListParagraph"/>
        <w:numPr>
          <w:ilvl w:val="0"/>
          <w:numId w:val="15"/>
        </w:numPr>
      </w:pPr>
      <w:r>
        <w:t xml:space="preserve">Attend your visa </w:t>
      </w:r>
      <w:r w:rsidR="00542141">
        <w:t>interview.</w:t>
      </w:r>
    </w:p>
    <w:p w:rsidR="00536BCF" w:rsidP="00536BCF" w:rsidRDefault="00C619CD" w14:paraId="61606B2A" w14:textId="3BB28982">
      <w:pPr>
        <w:pStyle w:val="ListParagraph"/>
        <w:numPr>
          <w:ilvl w:val="0"/>
          <w:numId w:val="15"/>
        </w:numPr>
      </w:pPr>
      <w:r>
        <w:t xml:space="preserve">Complete Roommate preference form: Return </w:t>
      </w:r>
      <w:r w:rsidR="00FE479A">
        <w:t xml:space="preserve">the </w:t>
      </w:r>
      <w:r>
        <w:t xml:space="preserve">completed form to </w:t>
      </w:r>
      <w:hyperlink w:history="1" r:id="rId13">
        <w:r w:rsidRPr="001D4145" w:rsidR="00536BCF">
          <w:rPr>
            <w:rStyle w:val="Hyperlink"/>
          </w:rPr>
          <w:t>Admissions@studygroup.com</w:t>
        </w:r>
      </w:hyperlink>
    </w:p>
    <w:p w:rsidR="00F83645" w:rsidP="00536BCF" w:rsidRDefault="00C619CD" w14:paraId="00E35E3E" w14:textId="25438C6E">
      <w:pPr>
        <w:pStyle w:val="ListParagraph"/>
        <w:numPr>
          <w:ilvl w:val="0"/>
          <w:numId w:val="15"/>
        </w:numPr>
      </w:pPr>
      <w:r>
        <w:t xml:space="preserve">Complete Health form. Have your physician complete and sign the Health Form. Bring </w:t>
      </w:r>
      <w:r w:rsidR="00FE479A">
        <w:t xml:space="preserve">them with you; we will collect them </w:t>
      </w:r>
      <w:r>
        <w:t>during Orientation.</w:t>
      </w:r>
    </w:p>
    <w:p w:rsidR="00F22FC5" w:rsidP="00F22FC5" w:rsidRDefault="00F22FC5" w14:paraId="17610AF5" w14:textId="77777777"/>
    <w:p w:rsidR="00251D9E" w:rsidP="7D804BE3" w:rsidRDefault="00251D9E" w14:paraId="1E2BF7D3" w14:textId="44442748">
      <w:pPr>
        <w:rPr>
          <w:b w:val="1"/>
          <w:bCs w:val="1"/>
          <w:color w:val="auto"/>
          <w:sz w:val="24"/>
          <w:szCs w:val="24"/>
        </w:rPr>
      </w:pPr>
      <w:r w:rsidRPr="7D804BE3" w:rsidR="00251D9E">
        <w:rPr>
          <w:b w:val="1"/>
          <w:bCs w:val="1"/>
          <w:color w:val="auto"/>
          <w:sz w:val="24"/>
          <w:szCs w:val="24"/>
        </w:rPr>
        <w:t>I’ve</w:t>
      </w:r>
      <w:r w:rsidRPr="7D804BE3" w:rsidR="00251D9E">
        <w:rPr>
          <w:b w:val="1"/>
          <w:bCs w:val="1"/>
          <w:color w:val="auto"/>
          <w:sz w:val="24"/>
          <w:szCs w:val="24"/>
        </w:rPr>
        <w:t xml:space="preserve"> received my visa. </w:t>
      </w:r>
      <w:r w:rsidRPr="7D804BE3" w:rsidR="00251D9E">
        <w:rPr>
          <w:b w:val="1"/>
          <w:bCs w:val="1"/>
          <w:color w:val="auto"/>
          <w:sz w:val="24"/>
          <w:szCs w:val="24"/>
        </w:rPr>
        <w:t>What’s</w:t>
      </w:r>
      <w:r w:rsidRPr="7D804BE3" w:rsidR="00251D9E">
        <w:rPr>
          <w:b w:val="1"/>
          <w:bCs w:val="1"/>
          <w:color w:val="auto"/>
          <w:sz w:val="24"/>
          <w:szCs w:val="24"/>
        </w:rPr>
        <w:t xml:space="preserve"> next?</w:t>
      </w:r>
    </w:p>
    <w:p w:rsidR="00671302" w:rsidP="008114DC" w:rsidRDefault="00FE479A" w14:paraId="5CD79EFE" w14:textId="16C90AE8">
      <w:pPr>
        <w:pStyle w:val="ListParagraph"/>
        <w:numPr>
          <w:ilvl w:val="0"/>
          <w:numId w:val="16"/>
        </w:numPr>
      </w:pPr>
      <w:r>
        <w:t>Please notify</w:t>
      </w:r>
      <w:r w:rsidR="00671302">
        <w:t xml:space="preserve"> us at </w:t>
      </w:r>
      <w:hyperlink w:history="1" r:id="rId14">
        <w:r w:rsidRPr="001D4145" w:rsidR="008114DC">
          <w:rPr>
            <w:rStyle w:val="Hyperlink"/>
          </w:rPr>
          <w:t>Admissions@studygroup.com</w:t>
        </w:r>
      </w:hyperlink>
      <w:r w:rsidR="008114DC">
        <w:t xml:space="preserve"> </w:t>
      </w:r>
      <w:r w:rsidR="00671302">
        <w:t xml:space="preserve">when you receive your </w:t>
      </w:r>
      <w:r w:rsidR="00542141">
        <w:t>visa.</w:t>
      </w:r>
    </w:p>
    <w:p w:rsidR="00671302" w:rsidP="00671302" w:rsidRDefault="00671302" w14:paraId="56FB68EA" w14:textId="4F2B44F9">
      <w:pPr>
        <w:pStyle w:val="ListParagraph"/>
        <w:numPr>
          <w:ilvl w:val="0"/>
          <w:numId w:val="16"/>
        </w:numPr>
      </w:pPr>
      <w:r>
        <w:t xml:space="preserve">Review the Pre-Arrival Guide </w:t>
      </w:r>
      <w:r w:rsidR="00542141">
        <w:t>carefully.</w:t>
      </w:r>
    </w:p>
    <w:p w:rsidR="00671302" w:rsidP="00671302" w:rsidRDefault="00671302" w14:paraId="05F4AF67" w14:textId="798361C6">
      <w:pPr>
        <w:pStyle w:val="ListParagraph"/>
        <w:numPr>
          <w:ilvl w:val="0"/>
          <w:numId w:val="16"/>
        </w:numPr>
      </w:pPr>
      <w:r>
        <w:t xml:space="preserve">Book your flights and ensure you arrive to participate in the mandatory orientation.  The earliest arrival date is 30 days before </w:t>
      </w:r>
      <w:r w:rsidR="00FE479A">
        <w:t xml:space="preserve">the </w:t>
      </w:r>
      <w:r>
        <w:t xml:space="preserve">program start </w:t>
      </w:r>
      <w:r w:rsidR="00542141">
        <w:t>date.</w:t>
      </w:r>
    </w:p>
    <w:p w:rsidR="00671302" w:rsidP="00671302" w:rsidRDefault="00671302" w14:paraId="16F9C675" w14:textId="59346D88">
      <w:pPr>
        <w:pStyle w:val="ListParagraph"/>
        <w:numPr>
          <w:ilvl w:val="0"/>
          <w:numId w:val="16"/>
        </w:numPr>
      </w:pPr>
      <w:r>
        <w:t xml:space="preserve">Complete Arrival Details Form will confirm your free airport transfer to </w:t>
      </w:r>
      <w:r w:rsidR="00542141">
        <w:t>campus.</w:t>
      </w:r>
    </w:p>
    <w:p w:rsidR="00671302" w:rsidP="00671302" w:rsidRDefault="00671302" w14:paraId="073F2749" w14:textId="10EA6999">
      <w:pPr>
        <w:pStyle w:val="ListParagraph"/>
        <w:numPr>
          <w:ilvl w:val="0"/>
          <w:numId w:val="16"/>
        </w:numPr>
      </w:pPr>
      <w:r>
        <w:t xml:space="preserve">Book your arrival hotel if </w:t>
      </w:r>
      <w:r w:rsidR="00542141">
        <w:t>needed.</w:t>
      </w:r>
    </w:p>
    <w:p w:rsidR="00671302" w:rsidP="00671302" w:rsidRDefault="00671302" w14:paraId="1CD2D883" w14:textId="134E565D">
      <w:pPr>
        <w:pStyle w:val="ListParagraph"/>
        <w:numPr>
          <w:ilvl w:val="0"/>
          <w:numId w:val="16"/>
        </w:numPr>
      </w:pPr>
      <w:r>
        <w:t xml:space="preserve">Pay the balance of your tuition </w:t>
      </w:r>
      <w:r w:rsidR="00542141">
        <w:t>statement.</w:t>
      </w:r>
    </w:p>
    <w:p w:rsidR="00251D9E" w:rsidP="00671302" w:rsidRDefault="00671302" w14:paraId="7DB5F6F7" w14:textId="1DD04003">
      <w:pPr>
        <w:pStyle w:val="ListParagraph"/>
        <w:numPr>
          <w:ilvl w:val="0"/>
          <w:numId w:val="16"/>
        </w:numPr>
      </w:pPr>
      <w:r>
        <w:t xml:space="preserve">Watch for emails from </w:t>
      </w:r>
      <w:r w:rsidR="00542141">
        <w:t xml:space="preserve">the </w:t>
      </w:r>
      <w:r>
        <w:t>University of Hartford</w:t>
      </w:r>
      <w:r w:rsidR="008C65B3">
        <w:t>; they</w:t>
      </w:r>
      <w:r>
        <w:t xml:space="preserve"> will invoice you for non-tuition fees such as room &amp; </w:t>
      </w:r>
      <w:r w:rsidR="00542141">
        <w:t>board.</w:t>
      </w:r>
    </w:p>
    <w:p w:rsidR="00B22BDC" w:rsidP="00B22BDC" w:rsidRDefault="00B22BDC" w14:paraId="5F252462" w14:textId="77777777"/>
    <w:p w:rsidR="00B22BDC" w:rsidP="7D804BE3" w:rsidRDefault="00B22BDC" w14:paraId="43CE1056" w14:textId="01051048">
      <w:pPr>
        <w:rPr>
          <w:b w:val="1"/>
          <w:bCs w:val="1"/>
          <w:color w:val="auto"/>
          <w:sz w:val="24"/>
          <w:szCs w:val="24"/>
        </w:rPr>
      </w:pPr>
      <w:r w:rsidRPr="7D804BE3" w:rsidR="00B22BDC">
        <w:rPr>
          <w:b w:val="1"/>
          <w:bCs w:val="1"/>
          <w:color w:val="auto"/>
          <w:sz w:val="24"/>
          <w:szCs w:val="24"/>
        </w:rPr>
        <w:t>I’ve</w:t>
      </w:r>
      <w:r w:rsidRPr="7D804BE3" w:rsidR="00B22BDC">
        <w:rPr>
          <w:b w:val="1"/>
          <w:bCs w:val="1"/>
          <w:color w:val="auto"/>
          <w:sz w:val="24"/>
          <w:szCs w:val="24"/>
        </w:rPr>
        <w:t xml:space="preserve"> arrived. </w:t>
      </w:r>
      <w:r w:rsidRPr="7D804BE3" w:rsidR="00B22BDC">
        <w:rPr>
          <w:b w:val="1"/>
          <w:bCs w:val="1"/>
          <w:color w:val="auto"/>
          <w:sz w:val="24"/>
          <w:szCs w:val="24"/>
        </w:rPr>
        <w:t>What’s</w:t>
      </w:r>
      <w:r w:rsidRPr="7D804BE3" w:rsidR="00B22BDC">
        <w:rPr>
          <w:b w:val="1"/>
          <w:bCs w:val="1"/>
          <w:color w:val="auto"/>
          <w:sz w:val="24"/>
          <w:szCs w:val="24"/>
        </w:rPr>
        <w:t xml:space="preserve"> next?</w:t>
      </w:r>
    </w:p>
    <w:p w:rsidRPr="00AE606F" w:rsidR="00B22BDC" w:rsidP="00AE606F" w:rsidRDefault="00B22BDC" w14:paraId="53557E8B" w14:textId="3C3D0705">
      <w:pPr>
        <w:pStyle w:val="ListParagraph"/>
        <w:numPr>
          <w:ilvl w:val="0"/>
          <w:numId w:val="17"/>
        </w:numPr>
      </w:pPr>
      <w:r w:rsidRPr="00AE606F">
        <w:t xml:space="preserve">Check into your accommodation on the Arrival Date.  </w:t>
      </w:r>
    </w:p>
    <w:p w:rsidRPr="00AE606F" w:rsidR="00B22BDC" w:rsidP="00AE606F" w:rsidRDefault="00B22BDC" w14:paraId="11E48965" w14:textId="272F40D9">
      <w:pPr>
        <w:pStyle w:val="ListParagraph"/>
        <w:numPr>
          <w:ilvl w:val="0"/>
          <w:numId w:val="17"/>
        </w:numPr>
      </w:pPr>
      <w:r w:rsidRPr="00AE606F">
        <w:t>Attend the Welcome Reception and meet University faculty, staff</w:t>
      </w:r>
      <w:r w:rsidR="00542141">
        <w:t>,</w:t>
      </w:r>
      <w:r w:rsidRPr="00AE606F">
        <w:t xml:space="preserve"> and fellow </w:t>
      </w:r>
      <w:r w:rsidRPr="00AE606F" w:rsidR="00542141">
        <w:t>students.</w:t>
      </w:r>
    </w:p>
    <w:p w:rsidRPr="00AE606F" w:rsidR="00B22BDC" w:rsidP="00AE606F" w:rsidRDefault="00B22BDC" w14:paraId="07779494" w14:textId="66E25DB1">
      <w:pPr>
        <w:pStyle w:val="ListParagraph"/>
        <w:numPr>
          <w:ilvl w:val="0"/>
          <w:numId w:val="17"/>
        </w:numPr>
      </w:pPr>
      <w:r w:rsidRPr="00AE606F">
        <w:t>5-Day Orientation Program</w:t>
      </w:r>
      <w:r w:rsidR="0095016D">
        <w:t>.</w:t>
      </w:r>
    </w:p>
    <w:p w:rsidRPr="00AE606F" w:rsidR="00B22BDC" w:rsidP="00AE606F" w:rsidRDefault="00B22BDC" w14:paraId="118B9DAD" w14:textId="594813DE">
      <w:pPr>
        <w:pStyle w:val="ListParagraph"/>
        <w:numPr>
          <w:ilvl w:val="0"/>
          <w:numId w:val="17"/>
        </w:numPr>
      </w:pPr>
      <w:r w:rsidRPr="00AE606F">
        <w:t xml:space="preserve">Upon arrival, academic documents (transcripts) that have been certified and stamped by the appropriate authority at the issuing institution must be submitted to the university in the original sealed envelope.  If the envelope has been previously opened, the documents are no longer considered official and will not be accepted. </w:t>
      </w:r>
      <w:r w:rsidR="00542141">
        <w:t>Upon arrival, original completion certificates (degree or secondary school test results) must also be presented to the university</w:t>
      </w:r>
      <w:r w:rsidRPr="00AE606F">
        <w:t>.</w:t>
      </w:r>
    </w:p>
    <w:p w:rsidRPr="00AE606F" w:rsidR="008114DC" w:rsidP="001C0359" w:rsidRDefault="00B22BDC" w14:paraId="086ECFB0" w14:textId="0B3ADB3D">
      <w:pPr>
        <w:pStyle w:val="ListParagraph"/>
        <w:numPr>
          <w:ilvl w:val="0"/>
          <w:numId w:val="17"/>
        </w:numPr>
      </w:pPr>
      <w:r w:rsidRPr="00AE606F">
        <w:t xml:space="preserve">Please send questions to </w:t>
      </w:r>
      <w:hyperlink w:history="1" r:id="rId15">
        <w:r w:rsidRPr="001D4145" w:rsidR="008114DC">
          <w:rPr>
            <w:rStyle w:val="Hyperlink"/>
          </w:rPr>
          <w:t>Admissions@studygroup.com</w:t>
        </w:r>
      </w:hyperlink>
      <w:r w:rsidR="00542141">
        <w:t>.</w:t>
      </w:r>
      <w:r w:rsidR="008114DC">
        <w:t xml:space="preserve"> </w:t>
      </w:r>
    </w:p>
    <w:sectPr w:rsidRPr="00AE606F" w:rsidR="008114DC" w:rsidSect="00EE0018">
      <w:headerReference w:type="default" r:id="rId16"/>
      <w:footerReference w:type="default" r:id="rId17"/>
      <w:pgSz w:w="12240" w:h="15840" w:orient="portrait"/>
      <w:pgMar w:top="1440" w:right="1080" w:bottom="27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1FA0" w:rsidP="00226752" w:rsidRDefault="00701FA0" w14:paraId="1C9C477B" w14:textId="77777777">
      <w:pPr>
        <w:spacing w:after="0" w:line="240" w:lineRule="auto"/>
      </w:pPr>
      <w:r>
        <w:separator/>
      </w:r>
    </w:p>
  </w:endnote>
  <w:endnote w:type="continuationSeparator" w:id="0">
    <w:p w:rsidR="00701FA0" w:rsidP="00226752" w:rsidRDefault="00701FA0" w14:paraId="654DA6E6" w14:textId="77777777">
      <w:pPr>
        <w:spacing w:after="0" w:line="240" w:lineRule="auto"/>
      </w:pPr>
      <w:r>
        <w:continuationSeparator/>
      </w:r>
    </w:p>
  </w:endnote>
  <w:endnote w:type="continuationNotice" w:id="1">
    <w:p w:rsidR="00701FA0" w:rsidRDefault="00701FA0" w14:paraId="3D63E2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07E5B" w:rsidRDefault="00907E5B" w14:paraId="7A576F1F" w14:textId="77777777">
    <w:pPr>
      <w:pStyle w:val="Footer"/>
    </w:pPr>
    <w:r>
      <w:rPr>
        <w:noProof/>
      </w:rPr>
      <mc:AlternateContent>
        <mc:Choice Requires="wpg">
          <w:drawing>
            <wp:anchor distT="0" distB="0" distL="114300" distR="114300" simplePos="0" relativeHeight="251658241" behindDoc="0" locked="0" layoutInCell="1" allowOverlap="1" wp14:anchorId="257750F2" wp14:editId="0CF2AF65">
              <wp:simplePos x="0" y="0"/>
              <wp:positionH relativeFrom="page">
                <wp:posOffset>1209675</wp:posOffset>
              </wp:positionH>
              <wp:positionV relativeFrom="bottomMargin">
                <wp:posOffset>-311785</wp:posOffset>
              </wp:positionV>
              <wp:extent cx="5943600" cy="692358"/>
              <wp:effectExtent l="0" t="0" r="0" b="0"/>
              <wp:wrapNone/>
              <wp:docPr id="164" name="Group 164"/>
              <wp:cNvGraphicFramePr/>
              <a:graphic xmlns:a="http://schemas.openxmlformats.org/drawingml/2006/main">
                <a:graphicData uri="http://schemas.microsoft.com/office/word/2010/wordprocessingGroup">
                  <wpg:wgp>
                    <wpg:cNvGrpSpPr/>
                    <wpg:grpSpPr>
                      <a:xfrm>
                        <a:off x="0" y="0"/>
                        <a:ext cx="5943600" cy="692358"/>
                        <a:chOff x="228600" y="0"/>
                        <a:chExt cx="5943600" cy="692358"/>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3371850" y="247223"/>
                          <a:ext cx="2571750" cy="445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7E5B" w:rsidRDefault="00907E5B" w14:paraId="0FB78278" w14:textId="77777777">
                            <w:pPr>
                              <w:pStyle w:val="Footer"/>
                              <w:tabs>
                                <w:tab w:val="clear" w:pos="4680"/>
                                <w:tab w:val="clear" w:pos="9360"/>
                              </w:tabs>
                              <w:jc w:val="right"/>
                            </w:pPr>
                            <w:r w:rsidRPr="00907E5B">
                              <w:rPr>
                                <w:caps/>
                                <w:noProof/>
                                <w:color w:val="4472C4" w:themeColor="accent1"/>
                                <w:szCs w:val="20"/>
                              </w:rPr>
                              <w:drawing>
                                <wp:inline distT="0" distB="0" distL="0" distR="0" wp14:anchorId="2D63480B" wp14:editId="54CF910E">
                                  <wp:extent cx="1792224" cy="347472"/>
                                  <wp:effectExtent l="0" t="0" r="0" b="0"/>
                                  <wp:docPr id="561120186" name="Picture 56112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224" cy="347472"/>
                                          </a:xfrm>
                                          <a:prstGeom prst="rect">
                                            <a:avLst/>
                                          </a:prstGeom>
                                          <a:noFill/>
                                          <a:ln>
                                            <a:noFill/>
                                          </a:ln>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id="Group 164" style="position:absolute;left:0;text-align:left;margin-left:95.25pt;margin-top:-24.55pt;width:468pt;height:54.5pt;z-index:251658241;mso-position-horizontal-relative:page;mso-position-vertical-relative:bottom-margin-area;mso-width-relative:margin" coordsize="59436,6923" coordorigin="2286" o:spid="_x0000_s1026" w14:anchorId="25775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">
              <v:rect id="Rectangle 165" style="position:absolute;left:2286;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66" style="position:absolute;left:33718;top:2472;width:25718;height:4451;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v:textbox style="mso-fit-shape-to-text:t" inset="0,,0">
                  <w:txbxContent>
                    <w:p w:rsidR="00907E5B" w:rsidRDefault="00907E5B" w14:paraId="0FB78278" w14:textId="77777777">
                      <w:pPr>
                        <w:pStyle w:val="Footer"/>
                        <w:tabs>
                          <w:tab w:val="clear" w:pos="4680"/>
                          <w:tab w:val="clear" w:pos="9360"/>
                        </w:tabs>
                        <w:jc w:val="right"/>
                      </w:pPr>
                      <w:r w:rsidRPr="00907E5B">
                        <w:rPr>
                          <w:caps/>
                          <w:noProof/>
                          <w:color w:val="4472C4" w:themeColor="accent1"/>
                          <w:szCs w:val="20"/>
                        </w:rPr>
                        <w:drawing>
                          <wp:inline distT="0" distB="0" distL="0" distR="0" wp14:anchorId="2D63480B" wp14:editId="54CF910E">
                            <wp:extent cx="1792224" cy="347472"/>
                            <wp:effectExtent l="0" t="0" r="0" b="0"/>
                            <wp:docPr id="561120186" name="Picture 56112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224" cy="347472"/>
                                    </a:xfrm>
                                    <a:prstGeom prst="rect">
                                      <a:avLst/>
                                    </a:prstGeom>
                                    <a:noFill/>
                                    <a:ln>
                                      <a:noFill/>
                                    </a:ln>
                                  </pic:spPr>
                                </pic:pic>
                              </a:graphicData>
                            </a:graphic>
                          </wp:inline>
                        </w:drawing>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1FA0" w:rsidP="00226752" w:rsidRDefault="00701FA0" w14:paraId="62117E39" w14:textId="77777777">
      <w:pPr>
        <w:spacing w:after="0" w:line="240" w:lineRule="auto"/>
      </w:pPr>
      <w:r>
        <w:separator/>
      </w:r>
    </w:p>
  </w:footnote>
  <w:footnote w:type="continuationSeparator" w:id="0">
    <w:p w:rsidR="00701FA0" w:rsidP="00226752" w:rsidRDefault="00701FA0" w14:paraId="0F52370E" w14:textId="77777777">
      <w:pPr>
        <w:spacing w:after="0" w:line="240" w:lineRule="auto"/>
      </w:pPr>
      <w:r>
        <w:continuationSeparator/>
      </w:r>
    </w:p>
  </w:footnote>
  <w:footnote w:type="continuationNotice" w:id="1">
    <w:p w:rsidR="00701FA0" w:rsidRDefault="00701FA0" w14:paraId="6465D7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80A34" w:rsidR="00226752" w:rsidP="00C42237" w:rsidRDefault="00460E0E" w14:paraId="7C5329EA" w14:textId="77777777">
    <w:pPr>
      <w:pStyle w:val="Header"/>
      <w:jc w:val="right"/>
      <w:rPr>
        <w:sz w:val="18"/>
        <w:szCs w:val="21"/>
      </w:rPr>
    </w:pPr>
    <w:r>
      <w:rPr>
        <w:noProof/>
      </w:rPr>
      <w:drawing>
        <wp:anchor distT="0" distB="0" distL="114300" distR="114300" simplePos="0" relativeHeight="251658240" behindDoc="0" locked="0" layoutInCell="1" allowOverlap="1" wp14:anchorId="260D52E3" wp14:editId="0FB1EBCF">
          <wp:simplePos x="0" y="0"/>
          <wp:positionH relativeFrom="margin">
            <wp:posOffset>-133350</wp:posOffset>
          </wp:positionH>
          <wp:positionV relativeFrom="margin">
            <wp:posOffset>-457200</wp:posOffset>
          </wp:positionV>
          <wp:extent cx="2788480" cy="447675"/>
          <wp:effectExtent l="0" t="0" r="0" b="0"/>
          <wp:wrapSquare wrapText="bothSides"/>
          <wp:docPr id="1279309817" name="Picture 127930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 EC.jpg"/>
                  <pic:cNvPicPr/>
                </pic:nvPicPr>
                <pic:blipFill rotWithShape="1">
                  <a:blip r:embed="rId1" cstate="print">
                    <a:extLst>
                      <a:ext uri="{28A0092B-C50C-407E-A947-70E740481C1C}">
                        <a14:useLocalDpi xmlns:a14="http://schemas.microsoft.com/office/drawing/2010/main" val="0"/>
                      </a:ext>
                    </a:extLst>
                  </a:blip>
                  <a:srcRect b="44357"/>
                  <a:stretch/>
                </pic:blipFill>
                <pic:spPr bwMode="auto">
                  <a:xfrm>
                    <a:off x="0" y="0"/>
                    <a:ext cx="2788480" cy="447675"/>
                  </a:xfrm>
                  <a:prstGeom prst="rect">
                    <a:avLst/>
                  </a:prstGeom>
                  <a:ln>
                    <a:noFill/>
                  </a:ln>
                  <a:extLst>
                    <a:ext uri="{53640926-AAD7-44D8-BBD7-CCE9431645EC}">
                      <a14:shadowObscured xmlns:a14="http://schemas.microsoft.com/office/drawing/2010/main"/>
                    </a:ext>
                  </a:extLst>
                </pic:spPr>
              </pic:pic>
            </a:graphicData>
          </a:graphic>
        </wp:anchor>
      </w:drawing>
    </w:r>
    <w:r w:rsidR="00226752">
      <w:tab/>
    </w:r>
    <w:r w:rsidR="00C42237">
      <w:tab/>
    </w:r>
    <w:r w:rsidRPr="00F80A34" w:rsidR="00083102">
      <w:rPr>
        <w:sz w:val="18"/>
        <w:szCs w:val="21"/>
      </w:rPr>
      <w:t>200 Bloomfield Ave</w:t>
    </w:r>
  </w:p>
  <w:p w:rsidRPr="00F80A34" w:rsidR="00C42237" w:rsidP="00C42237" w:rsidRDefault="00083102" w14:paraId="77DCC201" w14:textId="77777777">
    <w:pPr>
      <w:pStyle w:val="Header"/>
      <w:jc w:val="right"/>
      <w:rPr>
        <w:sz w:val="18"/>
        <w:szCs w:val="21"/>
      </w:rPr>
    </w:pPr>
    <w:r w:rsidRPr="00F80A34">
      <w:rPr>
        <w:sz w:val="18"/>
        <w:szCs w:val="21"/>
      </w:rPr>
      <w:t>West Hartford</w:t>
    </w:r>
    <w:r w:rsidRPr="00F80A34" w:rsidR="00C42237">
      <w:rPr>
        <w:sz w:val="18"/>
        <w:szCs w:val="21"/>
      </w:rPr>
      <w:t>,</w:t>
    </w:r>
    <w:r w:rsidRPr="00F80A34">
      <w:rPr>
        <w:sz w:val="18"/>
        <w:szCs w:val="21"/>
      </w:rPr>
      <w:t xml:space="preserve"> CT 06117</w:t>
    </w:r>
    <w:r w:rsidRPr="00F80A34" w:rsidR="00C42237">
      <w:rPr>
        <w:sz w:val="18"/>
        <w:szCs w:val="21"/>
      </w:rPr>
      <w:t xml:space="preserve"> USA</w:t>
    </w:r>
  </w:p>
  <w:p w:rsidRPr="00F80A34" w:rsidR="00C42237" w:rsidP="00C42237" w:rsidRDefault="00C42237" w14:paraId="40D3F33A" w14:textId="77777777">
    <w:pPr>
      <w:pStyle w:val="Header"/>
      <w:jc w:val="right"/>
      <w:rPr>
        <w:sz w:val="18"/>
        <w:szCs w:val="21"/>
      </w:rPr>
    </w:pPr>
    <w:r w:rsidRPr="00F80A34">
      <w:rPr>
        <w:sz w:val="18"/>
        <w:szCs w:val="21"/>
      </w:rPr>
      <w:t>naadmissions@studygroup.com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3F7"/>
    <w:multiLevelType w:val="hybridMultilevel"/>
    <w:tmpl w:val="1E48FA82"/>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C746BE"/>
    <w:multiLevelType w:val="hybridMultilevel"/>
    <w:tmpl w:val="72E2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D620A1"/>
    <w:multiLevelType w:val="hybridMultilevel"/>
    <w:tmpl w:val="CDE67D6A"/>
    <w:lvl w:ilvl="0" w:tplc="B890DCD0">
      <w:start w:val="1"/>
      <w:numFmt w:val="decimal"/>
      <w:lvlText w:val="%1."/>
      <w:lvlJc w:val="left"/>
      <w:pPr>
        <w:ind w:left="19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1" w:tplc="9C24BCBC">
      <w:start w:val="1"/>
      <w:numFmt w:val="lowerLetter"/>
      <w:lvlText w:val="%2"/>
      <w:lvlJc w:val="left"/>
      <w:pPr>
        <w:ind w:left="108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2" w:tplc="1F3E1218">
      <w:start w:val="1"/>
      <w:numFmt w:val="lowerRoman"/>
      <w:lvlText w:val="%3"/>
      <w:lvlJc w:val="left"/>
      <w:pPr>
        <w:ind w:left="180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3" w:tplc="67E088F2">
      <w:start w:val="1"/>
      <w:numFmt w:val="decimal"/>
      <w:lvlText w:val="%4"/>
      <w:lvlJc w:val="left"/>
      <w:pPr>
        <w:ind w:left="252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4" w:tplc="328A59D0">
      <w:start w:val="1"/>
      <w:numFmt w:val="lowerLetter"/>
      <w:lvlText w:val="%5"/>
      <w:lvlJc w:val="left"/>
      <w:pPr>
        <w:ind w:left="324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5" w:tplc="13062A22">
      <w:start w:val="1"/>
      <w:numFmt w:val="lowerRoman"/>
      <w:lvlText w:val="%6"/>
      <w:lvlJc w:val="left"/>
      <w:pPr>
        <w:ind w:left="396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6" w:tplc="D546962C">
      <w:start w:val="1"/>
      <w:numFmt w:val="decimal"/>
      <w:lvlText w:val="%7"/>
      <w:lvlJc w:val="left"/>
      <w:pPr>
        <w:ind w:left="468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7" w:tplc="9B00F222">
      <w:start w:val="1"/>
      <w:numFmt w:val="lowerLetter"/>
      <w:lvlText w:val="%8"/>
      <w:lvlJc w:val="left"/>
      <w:pPr>
        <w:ind w:left="540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lvl w:ilvl="8" w:tplc="98D6C906">
      <w:start w:val="1"/>
      <w:numFmt w:val="lowerRoman"/>
      <w:lvlText w:val="%9"/>
      <w:lvlJc w:val="left"/>
      <w:pPr>
        <w:ind w:left="6120"/>
      </w:pPr>
      <w:rPr>
        <w:rFonts w:ascii="Calibri" w:hAnsi="Calibri" w:eastAsia="Calibri" w:cs="Calibri"/>
        <w:b w:val="0"/>
        <w:i w:val="0"/>
        <w:strike w:val="0"/>
        <w:dstrike w:val="0"/>
        <w:color w:val="555655"/>
        <w:sz w:val="20"/>
        <w:szCs w:val="20"/>
        <w:u w:val="none" w:color="000000"/>
        <w:bdr w:val="none" w:color="auto" w:sz="0" w:space="0"/>
        <w:shd w:val="clear" w:color="auto" w:fill="auto"/>
        <w:vertAlign w:val="baseline"/>
      </w:rPr>
    </w:lvl>
  </w:abstractNum>
  <w:abstractNum w:abstractNumId="3" w15:restartNumberingAfterBreak="0">
    <w:nsid w:val="1396238C"/>
    <w:multiLevelType w:val="hybridMultilevel"/>
    <w:tmpl w:val="D61A2C1C"/>
    <w:lvl w:ilvl="0" w:tplc="BC72FE4E">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1C7969"/>
    <w:multiLevelType w:val="hybridMultilevel"/>
    <w:tmpl w:val="3AB6A50C"/>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336BFE"/>
    <w:multiLevelType w:val="hybridMultilevel"/>
    <w:tmpl w:val="6CF2038C"/>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C87C28"/>
    <w:multiLevelType w:val="hybridMultilevel"/>
    <w:tmpl w:val="CFEC3108"/>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9E4E08"/>
    <w:multiLevelType w:val="hybridMultilevel"/>
    <w:tmpl w:val="C7B2A808"/>
    <w:lvl w:ilvl="0" w:tplc="065C41DC">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EEF4F5B"/>
    <w:multiLevelType w:val="hybridMultilevel"/>
    <w:tmpl w:val="388262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DE1BAD"/>
    <w:multiLevelType w:val="hybridMultilevel"/>
    <w:tmpl w:val="C8D88D92"/>
    <w:lvl w:ilvl="0" w:tplc="BC72FE4E">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A2415A1"/>
    <w:multiLevelType w:val="hybridMultilevel"/>
    <w:tmpl w:val="107E0E2C"/>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6A7BC6"/>
    <w:multiLevelType w:val="hybridMultilevel"/>
    <w:tmpl w:val="395854A0"/>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12D7C81"/>
    <w:multiLevelType w:val="hybridMultilevel"/>
    <w:tmpl w:val="BF908F72"/>
    <w:lvl w:ilvl="0" w:tplc="819475CC">
      <w:start w:val="1"/>
      <w:numFmt w:val="bullet"/>
      <w:lvlText w:val=""/>
      <w:lvlJc w:val="left"/>
      <w:pPr>
        <w:ind w:left="720" w:hanging="360"/>
      </w:pPr>
      <w:rPr>
        <w:rFonts w:hint="default" w:ascii="Wingdings" w:hAnsi="Wingdings"/>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3191B4A"/>
    <w:multiLevelType w:val="hybridMultilevel"/>
    <w:tmpl w:val="4A981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6F52FF8"/>
    <w:multiLevelType w:val="hybridMultilevel"/>
    <w:tmpl w:val="EB108D5A"/>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E63A60"/>
    <w:multiLevelType w:val="hybridMultilevel"/>
    <w:tmpl w:val="6BC6F75A"/>
    <w:lvl w:ilvl="0" w:tplc="BC72FE4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D6F0A68"/>
    <w:multiLevelType w:val="hybridMultilevel"/>
    <w:tmpl w:val="27BA5BFA"/>
    <w:lvl w:ilvl="0" w:tplc="065C41D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84322563">
    <w:abstractNumId w:val="2"/>
  </w:num>
  <w:num w:numId="2" w16cid:durableId="73212163">
    <w:abstractNumId w:val="1"/>
  </w:num>
  <w:num w:numId="3" w16cid:durableId="1536845437">
    <w:abstractNumId w:val="3"/>
  </w:num>
  <w:num w:numId="4" w16cid:durableId="36272912">
    <w:abstractNumId w:val="15"/>
  </w:num>
  <w:num w:numId="5" w16cid:durableId="797577321">
    <w:abstractNumId w:val="9"/>
  </w:num>
  <w:num w:numId="6" w16cid:durableId="527722913">
    <w:abstractNumId w:val="13"/>
  </w:num>
  <w:num w:numId="7" w16cid:durableId="279605133">
    <w:abstractNumId w:val="12"/>
  </w:num>
  <w:num w:numId="8" w16cid:durableId="2097246773">
    <w:abstractNumId w:val="4"/>
  </w:num>
  <w:num w:numId="9" w16cid:durableId="75593468">
    <w:abstractNumId w:val="16"/>
  </w:num>
  <w:num w:numId="10" w16cid:durableId="1187210795">
    <w:abstractNumId w:val="14"/>
  </w:num>
  <w:num w:numId="11" w16cid:durableId="1208034386">
    <w:abstractNumId w:val="6"/>
  </w:num>
  <w:num w:numId="12" w16cid:durableId="273637295">
    <w:abstractNumId w:val="5"/>
  </w:num>
  <w:num w:numId="13" w16cid:durableId="419762871">
    <w:abstractNumId w:val="8"/>
  </w:num>
  <w:num w:numId="14" w16cid:durableId="1036348692">
    <w:abstractNumId w:val="7"/>
  </w:num>
  <w:num w:numId="15" w16cid:durableId="1409960492">
    <w:abstractNumId w:val="10"/>
  </w:num>
  <w:num w:numId="16" w16cid:durableId="1846674474">
    <w:abstractNumId w:val="0"/>
  </w:num>
  <w:num w:numId="17" w16cid:durableId="394014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58"/>
    <w:rsid w:val="0000185E"/>
    <w:rsid w:val="0001087A"/>
    <w:rsid w:val="000124A8"/>
    <w:rsid w:val="0001526C"/>
    <w:rsid w:val="0006615B"/>
    <w:rsid w:val="00083102"/>
    <w:rsid w:val="00085B4C"/>
    <w:rsid w:val="00086BD4"/>
    <w:rsid w:val="000D6470"/>
    <w:rsid w:val="000E31F4"/>
    <w:rsid w:val="000E7F04"/>
    <w:rsid w:val="000F048B"/>
    <w:rsid w:val="0010549E"/>
    <w:rsid w:val="001102FC"/>
    <w:rsid w:val="00144E26"/>
    <w:rsid w:val="001551E8"/>
    <w:rsid w:val="001660F1"/>
    <w:rsid w:val="00173623"/>
    <w:rsid w:val="00212F4E"/>
    <w:rsid w:val="00226752"/>
    <w:rsid w:val="002449DF"/>
    <w:rsid w:val="00251D9E"/>
    <w:rsid w:val="00264205"/>
    <w:rsid w:val="00292E25"/>
    <w:rsid w:val="002952C5"/>
    <w:rsid w:val="002C20DD"/>
    <w:rsid w:val="002C5AC2"/>
    <w:rsid w:val="002D4347"/>
    <w:rsid w:val="002F2000"/>
    <w:rsid w:val="002F6BBF"/>
    <w:rsid w:val="00326EED"/>
    <w:rsid w:val="00340BC7"/>
    <w:rsid w:val="00343AA4"/>
    <w:rsid w:val="00344B1B"/>
    <w:rsid w:val="00362A70"/>
    <w:rsid w:val="003807EC"/>
    <w:rsid w:val="003905A4"/>
    <w:rsid w:val="003A298F"/>
    <w:rsid w:val="003B3E43"/>
    <w:rsid w:val="003D17C6"/>
    <w:rsid w:val="003D2198"/>
    <w:rsid w:val="003D741C"/>
    <w:rsid w:val="003F53A1"/>
    <w:rsid w:val="004214CC"/>
    <w:rsid w:val="00443AB6"/>
    <w:rsid w:val="00460E0E"/>
    <w:rsid w:val="004A38C1"/>
    <w:rsid w:val="004B7958"/>
    <w:rsid w:val="004E4004"/>
    <w:rsid w:val="004F4C58"/>
    <w:rsid w:val="004F7C1D"/>
    <w:rsid w:val="00500841"/>
    <w:rsid w:val="00507A9A"/>
    <w:rsid w:val="00536BCF"/>
    <w:rsid w:val="00542141"/>
    <w:rsid w:val="00560C05"/>
    <w:rsid w:val="005743B1"/>
    <w:rsid w:val="0058158C"/>
    <w:rsid w:val="00582B92"/>
    <w:rsid w:val="005865A0"/>
    <w:rsid w:val="005A45E8"/>
    <w:rsid w:val="005B0C34"/>
    <w:rsid w:val="00624800"/>
    <w:rsid w:val="006327D9"/>
    <w:rsid w:val="00641653"/>
    <w:rsid w:val="00671302"/>
    <w:rsid w:val="00693253"/>
    <w:rsid w:val="00694BBE"/>
    <w:rsid w:val="006A1037"/>
    <w:rsid w:val="006A233C"/>
    <w:rsid w:val="006B2B37"/>
    <w:rsid w:val="006B3012"/>
    <w:rsid w:val="006C3219"/>
    <w:rsid w:val="006D4125"/>
    <w:rsid w:val="006D47B0"/>
    <w:rsid w:val="006E6C41"/>
    <w:rsid w:val="0070033B"/>
    <w:rsid w:val="00701FA0"/>
    <w:rsid w:val="00725290"/>
    <w:rsid w:val="00776991"/>
    <w:rsid w:val="00782A72"/>
    <w:rsid w:val="0079591D"/>
    <w:rsid w:val="007B3B2D"/>
    <w:rsid w:val="007B7EF2"/>
    <w:rsid w:val="007D1A59"/>
    <w:rsid w:val="007D6E6B"/>
    <w:rsid w:val="008017FE"/>
    <w:rsid w:val="008032A3"/>
    <w:rsid w:val="00810402"/>
    <w:rsid w:val="008114DC"/>
    <w:rsid w:val="00821E6E"/>
    <w:rsid w:val="008334F3"/>
    <w:rsid w:val="008562AC"/>
    <w:rsid w:val="00856E99"/>
    <w:rsid w:val="008A4E09"/>
    <w:rsid w:val="008A7660"/>
    <w:rsid w:val="008C65B3"/>
    <w:rsid w:val="008E592C"/>
    <w:rsid w:val="008F37F4"/>
    <w:rsid w:val="00907E5B"/>
    <w:rsid w:val="009159BD"/>
    <w:rsid w:val="00936EF4"/>
    <w:rsid w:val="0095016D"/>
    <w:rsid w:val="00953473"/>
    <w:rsid w:val="0096138E"/>
    <w:rsid w:val="009A3DE8"/>
    <w:rsid w:val="009A70BE"/>
    <w:rsid w:val="009B295F"/>
    <w:rsid w:val="009C1754"/>
    <w:rsid w:val="009C1DCC"/>
    <w:rsid w:val="009E0F9E"/>
    <w:rsid w:val="009E1D60"/>
    <w:rsid w:val="009F3F3C"/>
    <w:rsid w:val="00A33D66"/>
    <w:rsid w:val="00A467FE"/>
    <w:rsid w:val="00A522F4"/>
    <w:rsid w:val="00A53526"/>
    <w:rsid w:val="00A57174"/>
    <w:rsid w:val="00A579E0"/>
    <w:rsid w:val="00AA6B08"/>
    <w:rsid w:val="00AC0752"/>
    <w:rsid w:val="00AC53B3"/>
    <w:rsid w:val="00AD1A4B"/>
    <w:rsid w:val="00AD65EF"/>
    <w:rsid w:val="00AE1D0B"/>
    <w:rsid w:val="00AE606F"/>
    <w:rsid w:val="00AF2524"/>
    <w:rsid w:val="00B07239"/>
    <w:rsid w:val="00B1007D"/>
    <w:rsid w:val="00B10DAF"/>
    <w:rsid w:val="00B22BDC"/>
    <w:rsid w:val="00B3763F"/>
    <w:rsid w:val="00B46E00"/>
    <w:rsid w:val="00B56668"/>
    <w:rsid w:val="00B72558"/>
    <w:rsid w:val="00B95486"/>
    <w:rsid w:val="00B95631"/>
    <w:rsid w:val="00BA2DE1"/>
    <w:rsid w:val="00BA62DA"/>
    <w:rsid w:val="00C24DF1"/>
    <w:rsid w:val="00C42237"/>
    <w:rsid w:val="00C619CD"/>
    <w:rsid w:val="00C67901"/>
    <w:rsid w:val="00C760EB"/>
    <w:rsid w:val="00C82D57"/>
    <w:rsid w:val="00CA124D"/>
    <w:rsid w:val="00CB2C9E"/>
    <w:rsid w:val="00CB5C48"/>
    <w:rsid w:val="00CC7325"/>
    <w:rsid w:val="00D21D8A"/>
    <w:rsid w:val="00D42CE1"/>
    <w:rsid w:val="00D9417B"/>
    <w:rsid w:val="00D9671A"/>
    <w:rsid w:val="00DB6AA9"/>
    <w:rsid w:val="00DC4718"/>
    <w:rsid w:val="00E0077F"/>
    <w:rsid w:val="00E05EB5"/>
    <w:rsid w:val="00E121F8"/>
    <w:rsid w:val="00E53D68"/>
    <w:rsid w:val="00E76BFD"/>
    <w:rsid w:val="00E8761C"/>
    <w:rsid w:val="00E95326"/>
    <w:rsid w:val="00EA41B9"/>
    <w:rsid w:val="00EA4C8D"/>
    <w:rsid w:val="00EB11E3"/>
    <w:rsid w:val="00EB5176"/>
    <w:rsid w:val="00EB5578"/>
    <w:rsid w:val="00EC72F3"/>
    <w:rsid w:val="00EE0018"/>
    <w:rsid w:val="00EE36B2"/>
    <w:rsid w:val="00EF52D4"/>
    <w:rsid w:val="00F00E0A"/>
    <w:rsid w:val="00F022DF"/>
    <w:rsid w:val="00F0351E"/>
    <w:rsid w:val="00F0650C"/>
    <w:rsid w:val="00F16844"/>
    <w:rsid w:val="00F224CF"/>
    <w:rsid w:val="00F22FC5"/>
    <w:rsid w:val="00F542D5"/>
    <w:rsid w:val="00F80A34"/>
    <w:rsid w:val="00F83645"/>
    <w:rsid w:val="00FB48DD"/>
    <w:rsid w:val="00FC492B"/>
    <w:rsid w:val="00FD4800"/>
    <w:rsid w:val="00FD5F84"/>
    <w:rsid w:val="00FE479A"/>
    <w:rsid w:val="00FE4855"/>
    <w:rsid w:val="00FF7602"/>
    <w:rsid w:val="02CC0A6C"/>
    <w:rsid w:val="06EAB658"/>
    <w:rsid w:val="2491DBBB"/>
    <w:rsid w:val="293B3CA6"/>
    <w:rsid w:val="3EB5D6B3"/>
    <w:rsid w:val="4584FF71"/>
    <w:rsid w:val="4A2DC75E"/>
    <w:rsid w:val="4AECB656"/>
    <w:rsid w:val="633CB152"/>
    <w:rsid w:val="6E9E6ACF"/>
    <w:rsid w:val="7D804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B6E2"/>
  <w15:docId w15:val="{D36948AB-9C95-4C12-97C3-F2EDF6DB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 w:line="248" w:lineRule="auto"/>
      <w:ind w:left="10" w:hanging="10"/>
    </w:pPr>
    <w:rPr>
      <w:rFonts w:ascii="Calibri" w:hAnsi="Calibri" w:eastAsia="Calibri" w:cs="Calibri"/>
      <w:color w:val="555655"/>
      <w:sz w:val="20"/>
    </w:rPr>
  </w:style>
  <w:style w:type="paragraph" w:styleId="Heading1">
    <w:uiPriority w:val="9"/>
    <w:name w:val="heading 1"/>
    <w:basedOn w:val="Normal"/>
    <w:next w:val="Normal"/>
    <w:unhideWhenUsed/>
    <w:link w:val="Heading1Char"/>
    <w:qFormat/>
    <w:rsid w:val="7D804BE3"/>
    <w:rPr>
      <w:b w:val="1"/>
      <w:bCs w:val="1"/>
      <w:color w:val="auto"/>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1"/>
    <w:name w:val="Heading 1 Char"/>
    <w:link w:val="Heading1"/>
    <w:rsid w:val="7D804BE3"/>
    <w:rPr>
      <w:rFonts w:eastAsia="Calibri" w:cs="Calibri"/>
      <w:b w:val="1"/>
      <w:bCs w:val="1"/>
      <w:color w:val="auto"/>
      <w:sz w:val="32"/>
      <w:szCs w:val="32"/>
    </w:rPr>
  </w:style>
  <w:style w:type="paragraph" w:styleId="ListParagraph">
    <w:name w:val="List Paragraph"/>
    <w:basedOn w:val="Normal"/>
    <w:uiPriority w:val="34"/>
    <w:qFormat/>
    <w:rsid w:val="003D17C6"/>
    <w:pPr>
      <w:ind w:left="720"/>
      <w:contextualSpacing/>
    </w:pPr>
  </w:style>
  <w:style w:type="paragraph" w:styleId="BalloonText">
    <w:name w:val="Balloon Text"/>
    <w:basedOn w:val="Normal"/>
    <w:link w:val="BalloonTextChar"/>
    <w:uiPriority w:val="99"/>
    <w:semiHidden/>
    <w:unhideWhenUsed/>
    <w:rsid w:val="00F00E0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0E0A"/>
    <w:rPr>
      <w:rFonts w:ascii="Segoe UI" w:hAnsi="Segoe UI" w:eastAsia="Calibri" w:cs="Segoe UI"/>
      <w:color w:val="555655"/>
      <w:sz w:val="18"/>
      <w:szCs w:val="18"/>
    </w:rPr>
  </w:style>
  <w:style w:type="paragraph" w:styleId="Header">
    <w:name w:val="header"/>
    <w:basedOn w:val="Normal"/>
    <w:link w:val="HeaderChar"/>
    <w:uiPriority w:val="99"/>
    <w:unhideWhenUsed/>
    <w:rsid w:val="002267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6752"/>
    <w:rPr>
      <w:rFonts w:ascii="Calibri" w:hAnsi="Calibri" w:eastAsia="Calibri" w:cs="Calibri"/>
      <w:color w:val="555655"/>
      <w:sz w:val="20"/>
    </w:rPr>
  </w:style>
  <w:style w:type="paragraph" w:styleId="Footer">
    <w:name w:val="footer"/>
    <w:basedOn w:val="Normal"/>
    <w:link w:val="FooterChar"/>
    <w:uiPriority w:val="99"/>
    <w:unhideWhenUsed/>
    <w:rsid w:val="002267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6752"/>
    <w:rPr>
      <w:rFonts w:ascii="Calibri" w:hAnsi="Calibri" w:eastAsia="Calibri" w:cs="Calibri"/>
      <w:color w:val="555655"/>
      <w:sz w:val="20"/>
    </w:rPr>
  </w:style>
  <w:style w:type="character" w:styleId="Hyperlink">
    <w:name w:val="Hyperlink"/>
    <w:basedOn w:val="DefaultParagraphFont"/>
    <w:uiPriority w:val="99"/>
    <w:unhideWhenUsed/>
    <w:rsid w:val="009C1DCC"/>
    <w:rPr>
      <w:color w:val="0563C1" w:themeColor="hyperlink"/>
      <w:u w:val="single"/>
    </w:rPr>
  </w:style>
  <w:style w:type="paragraph" w:styleId="NormalWeb">
    <w:name w:val="Normal (Web)"/>
    <w:basedOn w:val="Normal"/>
    <w:uiPriority w:val="99"/>
    <w:semiHidden/>
    <w:unhideWhenUsed/>
    <w:rsid w:val="002C20DD"/>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FollowedHyperlink">
    <w:name w:val="FollowedHyperlink"/>
    <w:basedOn w:val="DefaultParagraphFont"/>
    <w:uiPriority w:val="99"/>
    <w:semiHidden/>
    <w:unhideWhenUsed/>
    <w:rsid w:val="00856E99"/>
    <w:rPr>
      <w:color w:val="954F72" w:themeColor="followedHyperlink"/>
      <w:u w:val="single"/>
    </w:rPr>
  </w:style>
  <w:style w:type="paragraph" w:styleId="Default" w:customStyle="1">
    <w:name w:val="Default"/>
    <w:rsid w:val="006E6C41"/>
    <w:pPr>
      <w:widowControl w:val="0"/>
      <w:autoSpaceDE w:val="0"/>
      <w:autoSpaceDN w:val="0"/>
      <w:adjustRightInd w:val="0"/>
      <w:spacing w:after="0" w:line="240" w:lineRule="auto"/>
    </w:pPr>
    <w:rPr>
      <w:rFonts w:ascii="Calibri" w:hAnsi="Calibri" w:eastAsia="Times New Roman" w:cs="Calibri"/>
      <w:color w:val="000000"/>
      <w:sz w:val="24"/>
      <w:szCs w:val="24"/>
    </w:rPr>
  </w:style>
  <w:style w:type="character" w:styleId="Strong">
    <w:name w:val="Strong"/>
    <w:basedOn w:val="DefaultParagraphFont"/>
    <w:uiPriority w:val="22"/>
    <w:qFormat/>
    <w:rsid w:val="004214CC"/>
    <w:rPr>
      <w:b/>
      <w:bCs/>
    </w:rPr>
  </w:style>
  <w:style w:type="paragraph" w:styleId="paragraph" w:customStyle="1">
    <w:name w:val="paragraph"/>
    <w:basedOn w:val="Normal"/>
    <w:rsid w:val="003807EC"/>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3807EC"/>
  </w:style>
  <w:style w:type="character" w:styleId="eop" w:customStyle="1">
    <w:name w:val="eop"/>
    <w:basedOn w:val="DefaultParagraphFont"/>
    <w:rsid w:val="003807EC"/>
  </w:style>
  <w:style w:type="paragraph" w:styleId="Revision">
    <w:name w:val="Revision"/>
    <w:hidden/>
    <w:uiPriority w:val="99"/>
    <w:semiHidden/>
    <w:rsid w:val="00E121F8"/>
    <w:pPr>
      <w:spacing w:after="0" w:line="240" w:lineRule="auto"/>
    </w:pPr>
    <w:rPr>
      <w:rFonts w:ascii="Calibri" w:hAnsi="Calibri" w:eastAsia="Calibri" w:cs="Calibri"/>
      <w:color w:val="555655"/>
      <w:sz w:val="20"/>
    </w:rPr>
  </w:style>
  <w:style w:type="character" w:styleId="CommentReference">
    <w:name w:val="annotation reference"/>
    <w:basedOn w:val="DefaultParagraphFont"/>
    <w:uiPriority w:val="99"/>
    <w:semiHidden/>
    <w:unhideWhenUsed/>
    <w:rsid w:val="00E121F8"/>
    <w:rPr>
      <w:sz w:val="16"/>
      <w:szCs w:val="16"/>
    </w:rPr>
  </w:style>
  <w:style w:type="paragraph" w:styleId="CommentText">
    <w:name w:val="annotation text"/>
    <w:basedOn w:val="Normal"/>
    <w:link w:val="CommentTextChar"/>
    <w:uiPriority w:val="99"/>
    <w:unhideWhenUsed/>
    <w:rsid w:val="00E121F8"/>
    <w:pPr>
      <w:spacing w:line="240" w:lineRule="auto"/>
    </w:pPr>
    <w:rPr>
      <w:szCs w:val="20"/>
    </w:rPr>
  </w:style>
  <w:style w:type="character" w:styleId="CommentTextChar" w:customStyle="1">
    <w:name w:val="Comment Text Char"/>
    <w:basedOn w:val="DefaultParagraphFont"/>
    <w:link w:val="CommentText"/>
    <w:uiPriority w:val="99"/>
    <w:rsid w:val="00E121F8"/>
    <w:rPr>
      <w:rFonts w:ascii="Calibri" w:hAnsi="Calibri" w:eastAsia="Calibri" w:cs="Calibri"/>
      <w:color w:val="555655"/>
      <w:sz w:val="20"/>
      <w:szCs w:val="20"/>
    </w:rPr>
  </w:style>
  <w:style w:type="paragraph" w:styleId="CommentSubject">
    <w:name w:val="annotation subject"/>
    <w:basedOn w:val="CommentText"/>
    <w:next w:val="CommentText"/>
    <w:link w:val="CommentSubjectChar"/>
    <w:uiPriority w:val="99"/>
    <w:semiHidden/>
    <w:unhideWhenUsed/>
    <w:rsid w:val="00E121F8"/>
    <w:rPr>
      <w:b/>
      <w:bCs/>
    </w:rPr>
  </w:style>
  <w:style w:type="character" w:styleId="CommentSubjectChar" w:customStyle="1">
    <w:name w:val="Comment Subject Char"/>
    <w:basedOn w:val="CommentTextChar"/>
    <w:link w:val="CommentSubject"/>
    <w:uiPriority w:val="99"/>
    <w:semiHidden/>
    <w:rsid w:val="00E121F8"/>
    <w:rPr>
      <w:rFonts w:ascii="Calibri" w:hAnsi="Calibri" w:eastAsia="Calibri" w:cs="Calibri"/>
      <w:b/>
      <w:bCs/>
      <w:color w:val="555655"/>
      <w:sz w:val="20"/>
      <w:szCs w:val="20"/>
    </w:rPr>
  </w:style>
  <w:style w:type="character" w:styleId="UnresolvedMention">
    <w:name w:val="Unresolved Mention"/>
    <w:basedOn w:val="DefaultParagraphFont"/>
    <w:uiPriority w:val="99"/>
    <w:semiHidden/>
    <w:unhideWhenUsed/>
    <w:rsid w:val="00E1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5245">
      <w:bodyDiv w:val="1"/>
      <w:marLeft w:val="0"/>
      <w:marRight w:val="0"/>
      <w:marTop w:val="0"/>
      <w:marBottom w:val="0"/>
      <w:divBdr>
        <w:top w:val="none" w:sz="0" w:space="0" w:color="auto"/>
        <w:left w:val="none" w:sz="0" w:space="0" w:color="auto"/>
        <w:bottom w:val="none" w:sz="0" w:space="0" w:color="auto"/>
        <w:right w:val="none" w:sz="0" w:space="0" w:color="auto"/>
      </w:divBdr>
      <w:divsChild>
        <w:div w:id="890655983">
          <w:marLeft w:val="0"/>
          <w:marRight w:val="0"/>
          <w:marTop w:val="0"/>
          <w:marBottom w:val="0"/>
          <w:divBdr>
            <w:top w:val="none" w:sz="0" w:space="0" w:color="auto"/>
            <w:left w:val="none" w:sz="0" w:space="0" w:color="auto"/>
            <w:bottom w:val="none" w:sz="0" w:space="0" w:color="auto"/>
            <w:right w:val="none" w:sz="0" w:space="0" w:color="auto"/>
          </w:divBdr>
        </w:div>
        <w:div w:id="1670644740">
          <w:marLeft w:val="0"/>
          <w:marRight w:val="0"/>
          <w:marTop w:val="0"/>
          <w:marBottom w:val="0"/>
          <w:divBdr>
            <w:top w:val="none" w:sz="0" w:space="0" w:color="auto"/>
            <w:left w:val="none" w:sz="0" w:space="0" w:color="auto"/>
            <w:bottom w:val="none" w:sz="0" w:space="0" w:color="auto"/>
            <w:right w:val="none" w:sz="0" w:space="0" w:color="auto"/>
          </w:divBdr>
        </w:div>
      </w:divsChild>
    </w:div>
    <w:div w:id="1273321644">
      <w:bodyDiv w:val="1"/>
      <w:marLeft w:val="0"/>
      <w:marRight w:val="0"/>
      <w:marTop w:val="0"/>
      <w:marBottom w:val="0"/>
      <w:divBdr>
        <w:top w:val="none" w:sz="0" w:space="0" w:color="auto"/>
        <w:left w:val="none" w:sz="0" w:space="0" w:color="auto"/>
        <w:bottom w:val="none" w:sz="0" w:space="0" w:color="auto"/>
        <w:right w:val="none" w:sz="0" w:space="0" w:color="auto"/>
      </w:divBdr>
    </w:div>
    <w:div w:id="1883975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missions@studygroup.co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usembassy.gov/"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eac.state.gov/genniv/" TargetMode="External" Id="rId11" /><Relationship Type="http://schemas.openxmlformats.org/officeDocument/2006/relationships/styles" Target="styles.xml" Id="rId5" /><Relationship Type="http://schemas.openxmlformats.org/officeDocument/2006/relationships/hyperlink" Target="mailto:Admissions@studygroup.com" TargetMode="External" Id="rId15" /><Relationship Type="http://schemas.openxmlformats.org/officeDocument/2006/relationships/hyperlink" Target="https://studyinthestates.dhs.gov/paying-your-i-901-sevis-fee"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missions@studygroup.com"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d0c65-a85f-40df-a929-5ee74ee6f6b2">
      <Terms xmlns="http://schemas.microsoft.com/office/infopath/2007/PartnerControls"/>
    </lcf76f155ced4ddcb4097134ff3c332f>
    <TaxCatchAll xmlns="7db51a84-77dc-4b79-8cfa-1ce0a02a1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2BF28B2A29041A407BFA6EEEAE660" ma:contentTypeVersion="17" ma:contentTypeDescription="Create a new document." ma:contentTypeScope="" ma:versionID="e9289c53e7aec654e2f6bffb1d7f0ebd">
  <xsd:schema xmlns:xsd="http://www.w3.org/2001/XMLSchema" xmlns:xs="http://www.w3.org/2001/XMLSchema" xmlns:p="http://schemas.microsoft.com/office/2006/metadata/properties" xmlns:ns2="6fcd0c65-a85f-40df-a929-5ee74ee6f6b2" xmlns:ns3="7db51a84-77dc-4b79-8cfa-1ce0a02a1de9" targetNamespace="http://schemas.microsoft.com/office/2006/metadata/properties" ma:root="true" ma:fieldsID="eaaf0177328578bfec94e4e55fea26de" ns2:_="" ns3:_="">
    <xsd:import namespace="6fcd0c65-a85f-40df-a929-5ee74ee6f6b2"/>
    <xsd:import namespace="7db51a84-77dc-4b79-8cfa-1ce0a02a1d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d0c65-a85f-40df-a929-5ee74ee6f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48f53-d4b0-49f8-a042-e9071b99b8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51a84-77dc-4b79-8cfa-1ce0a02a1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d7531e-380b-4316-9d4c-3b4b13e4a961}" ma:internalName="TaxCatchAll" ma:showField="CatchAllData" ma:web="7db51a84-77dc-4b79-8cfa-1ce0a02a1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E8F16-3F69-4C9B-BC74-7D10F9C47252}">
  <ds:schemaRefs>
    <ds:schemaRef ds:uri="http://schemas.microsoft.com/office/2006/metadata/properties"/>
    <ds:schemaRef ds:uri="http://schemas.microsoft.com/office/infopath/2007/PartnerControls"/>
    <ds:schemaRef ds:uri="e16e0c7c-f392-4659-9d90-e4f8f505e298"/>
  </ds:schemaRefs>
</ds:datastoreItem>
</file>

<file path=customXml/itemProps2.xml><?xml version="1.0" encoding="utf-8"?>
<ds:datastoreItem xmlns:ds="http://schemas.openxmlformats.org/officeDocument/2006/customXml" ds:itemID="{9C47FE4C-7E42-42ED-B245-F50B6CEA936F}">
  <ds:schemaRefs>
    <ds:schemaRef ds:uri="http://schemas.microsoft.com/sharepoint/v3/contenttype/forms"/>
  </ds:schemaRefs>
</ds:datastoreItem>
</file>

<file path=customXml/itemProps3.xml><?xml version="1.0" encoding="utf-8"?>
<ds:datastoreItem xmlns:ds="http://schemas.openxmlformats.org/officeDocument/2006/customXml" ds:itemID="{4005A946-A94B-4588-A151-1301D7F8A5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Dawn Sherman</dc:creator>
  <keywords/>
  <lastModifiedBy>Jessica Emerson</lastModifiedBy>
  <revision>10</revision>
  <lastPrinted>2022-03-21T15:34:00.0000000Z</lastPrinted>
  <dcterms:created xsi:type="dcterms:W3CDTF">2023-12-15T14:32:00.0000000Z</dcterms:created>
  <dcterms:modified xsi:type="dcterms:W3CDTF">2023-12-27T12:41:52.0840088Z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0x010100A2F2BF28B2A29041A407BFA6EEEAE660</vt:lpwstr>
  </property>
  <property fmtid="{D5CDD505-2E9C-101B-9397-08002B2CF9AE}" pid="3" name="AuthorIds_UIVersion_2560">
    <vt:lpwstr>202</vt:lpwstr>
  </property>
  <property fmtid="{D5CDD505-2E9C-101B-9397-08002B2CF9AE}" pid="4" name="GrammarlyDocumentId">
    <vt:lpwstr>ef5eeb96527424f573e07d602b13cc42137990615502707a2a91c254b5c9c1c0</vt:lpwstr>
  </property>
  <property fmtid="{D5CDD505-2E9C-101B-9397-08002B2CF9AE}" pid="5" name="MediaServiceImageTags">
    <vt:lpwstr/>
  </property>
</Properties>
</file>