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4414" w14:textId="77777777" w:rsidR="00A74743" w:rsidRPr="000C1318" w:rsidRDefault="00A74743" w:rsidP="00A74743">
      <w:pPr>
        <w:jc w:val="center"/>
        <w:rPr>
          <w:b/>
          <w:bCs/>
        </w:rPr>
      </w:pPr>
      <w:r w:rsidRPr="000C1318">
        <w:rPr>
          <w:b/>
          <w:bCs/>
        </w:rPr>
        <w:t>BASES LEGALES</w:t>
      </w:r>
    </w:p>
    <w:p w14:paraId="3C1350AF" w14:textId="77777777" w:rsidR="00A74743" w:rsidRDefault="00A74743" w:rsidP="00A74743">
      <w:pPr>
        <w:jc w:val="center"/>
        <w:rPr>
          <w:b/>
          <w:bCs/>
        </w:rPr>
      </w:pPr>
      <w:r>
        <w:rPr>
          <w:b/>
          <w:bCs/>
        </w:rPr>
        <w:t>CÓDIGO PROMOCIONAL</w:t>
      </w:r>
    </w:p>
    <w:p w14:paraId="00E97A14" w14:textId="59ED595F" w:rsidR="00A74743" w:rsidRPr="007F2584" w:rsidRDefault="00A74743" w:rsidP="00A74743">
      <w:pPr>
        <w:jc w:val="center"/>
        <w:rPr>
          <w:b/>
          <w:bCs/>
        </w:rPr>
      </w:pPr>
      <w:r>
        <w:rPr>
          <w:b/>
          <w:bCs/>
        </w:rPr>
        <w:t xml:space="preserve"> </w:t>
      </w:r>
      <w:r w:rsidR="00B51A64" w:rsidRPr="002F7907">
        <w:rPr>
          <w:b/>
          <w:bCs/>
          <w:color w:val="222222"/>
          <w:shd w:val="clear" w:color="auto" w:fill="FFFFFF"/>
        </w:rPr>
        <w:t>“</w:t>
      </w:r>
      <w:r w:rsidR="00B51A64">
        <w:rPr>
          <w:b/>
          <w:bCs/>
          <w:color w:val="222222"/>
          <w:shd w:val="clear" w:color="auto" w:fill="FFFFFF"/>
        </w:rPr>
        <w:t>FELIZ</w:t>
      </w:r>
      <w:r w:rsidR="00B51A64" w:rsidRPr="002F7907">
        <w:rPr>
          <w:b/>
          <w:bCs/>
          <w:color w:val="222222"/>
          <w:shd w:val="clear" w:color="auto" w:fill="FFFFFF"/>
        </w:rPr>
        <w:t>”</w:t>
      </w:r>
    </w:p>
    <w:p w14:paraId="3AA37F02" w14:textId="77777777" w:rsidR="00A74743" w:rsidRPr="000C1318" w:rsidRDefault="00A74743" w:rsidP="00C21898">
      <w:pPr>
        <w:rPr>
          <w:b/>
          <w:bCs/>
        </w:rPr>
      </w:pPr>
    </w:p>
    <w:p w14:paraId="7F60FE66" w14:textId="60B3F263" w:rsidR="00217DA2" w:rsidRDefault="00A74743" w:rsidP="00A74743">
      <w:pPr>
        <w:jc w:val="both"/>
      </w:pPr>
      <w:bookmarkStart w:id="0" w:name="_Hlk98335815"/>
      <w:r>
        <w:t>Vuelos operados por JetSMART Airlines SpA., directos, en cabina económica. Podrán optar a volar con</w:t>
      </w:r>
      <w:r w:rsidR="00217DA2">
        <w:t xml:space="preserve"> </w:t>
      </w:r>
      <w:r w:rsidR="00C954D6">
        <w:t xml:space="preserve">hasta </w:t>
      </w:r>
      <w:r w:rsidR="00D85498">
        <w:t xml:space="preserve">un </w:t>
      </w:r>
      <w:r w:rsidR="00D85498" w:rsidRPr="00AB63F7">
        <w:rPr>
          <w:rFonts w:cstheme="minorHAnsi"/>
          <w:sz w:val="20"/>
          <w:szCs w:val="20"/>
        </w:rPr>
        <w:t xml:space="preserve">30% de descuento </w:t>
      </w:r>
      <w:r w:rsidR="00D85498" w:rsidRPr="00AB63F7">
        <w:rPr>
          <w:rFonts w:cstheme="minorHAnsi"/>
          <w:color w:val="000000" w:themeColor="text1"/>
          <w:sz w:val="20"/>
          <w:szCs w:val="20"/>
        </w:rPr>
        <w:t xml:space="preserve">en tarifas U </w:t>
      </w:r>
      <w:r w:rsidR="00D85498" w:rsidRPr="00AB63F7">
        <w:rPr>
          <w:rFonts w:cstheme="minorHAnsi"/>
          <w:color w:val="242424"/>
          <w:sz w:val="20"/>
          <w:szCs w:val="20"/>
          <w:shd w:val="clear" w:color="auto" w:fill="FFFFFF"/>
        </w:rPr>
        <w:t>y 15%</w:t>
      </w:r>
      <w:r w:rsidR="00D85498">
        <w:rPr>
          <w:rFonts w:cstheme="minorHAnsi"/>
          <w:color w:val="242424"/>
          <w:sz w:val="20"/>
          <w:szCs w:val="20"/>
          <w:shd w:val="clear" w:color="auto" w:fill="FFFFFF"/>
        </w:rPr>
        <w:t xml:space="preserve"> </w:t>
      </w:r>
      <w:r w:rsidR="00C21898" w:rsidRPr="00AB63F7">
        <w:rPr>
          <w:rFonts w:cstheme="minorHAnsi"/>
          <w:sz w:val="20"/>
          <w:szCs w:val="20"/>
        </w:rPr>
        <w:t>descuento</w:t>
      </w:r>
      <w:r w:rsidR="00C21898" w:rsidRPr="00AB63F7">
        <w:rPr>
          <w:rFonts w:cstheme="minorHAnsi"/>
          <w:color w:val="242424"/>
          <w:sz w:val="20"/>
          <w:szCs w:val="20"/>
          <w:shd w:val="clear" w:color="auto" w:fill="FFFFFF"/>
        </w:rPr>
        <w:t xml:space="preserve"> </w:t>
      </w:r>
      <w:r w:rsidR="00D85498" w:rsidRPr="00AB63F7">
        <w:rPr>
          <w:rFonts w:cstheme="minorHAnsi"/>
          <w:color w:val="242424"/>
          <w:sz w:val="20"/>
          <w:szCs w:val="20"/>
          <w:shd w:val="clear" w:color="auto" w:fill="FFFFFF"/>
        </w:rPr>
        <w:t>en el resto de las clases</w:t>
      </w:r>
      <w:r w:rsidR="00D85498">
        <w:rPr>
          <w:rFonts w:cstheme="minorHAnsi"/>
          <w:color w:val="242424"/>
          <w:sz w:val="20"/>
          <w:szCs w:val="20"/>
          <w:shd w:val="clear" w:color="auto" w:fill="FFFFFF"/>
        </w:rPr>
        <w:t xml:space="preserve"> tarifarias</w:t>
      </w:r>
      <w:r>
        <w:t>, en todas las rutas, hacia y desde Perú</w:t>
      </w:r>
      <w:r w:rsidR="00D804C5">
        <w:t>,</w:t>
      </w:r>
      <w:r>
        <w:t xml:space="preserve"> usando el código promocional </w:t>
      </w:r>
      <w:r w:rsidR="00B51A64" w:rsidRPr="002F7907">
        <w:rPr>
          <w:b/>
          <w:bCs/>
          <w:color w:val="222222"/>
          <w:shd w:val="clear" w:color="auto" w:fill="FFFFFF"/>
        </w:rPr>
        <w:t>“</w:t>
      </w:r>
      <w:r w:rsidR="00B51A64">
        <w:rPr>
          <w:b/>
          <w:bCs/>
          <w:color w:val="222222"/>
          <w:shd w:val="clear" w:color="auto" w:fill="FFFFFF"/>
        </w:rPr>
        <w:t>FELIZ</w:t>
      </w:r>
      <w:r w:rsidR="00B51A64" w:rsidRPr="002F7907">
        <w:rPr>
          <w:b/>
          <w:bCs/>
          <w:color w:val="222222"/>
          <w:shd w:val="clear" w:color="auto" w:fill="FFFFFF"/>
        </w:rPr>
        <w:t>”</w:t>
      </w:r>
      <w:r w:rsidR="00B51A64">
        <w:t xml:space="preserve"> </w:t>
      </w:r>
      <w:r>
        <w:t xml:space="preserve">al momento de pagar. </w:t>
      </w:r>
    </w:p>
    <w:bookmarkEnd w:id="0"/>
    <w:p w14:paraId="3954C85D" w14:textId="77777777" w:rsidR="00DA138D" w:rsidRDefault="00DA138D" w:rsidP="00A74743">
      <w:pPr>
        <w:jc w:val="both"/>
      </w:pPr>
    </w:p>
    <w:p w14:paraId="2B2160EA" w14:textId="1505E101" w:rsidR="00C059A3" w:rsidRDefault="00A74743" w:rsidP="00C059A3">
      <w:pPr>
        <w:jc w:val="both"/>
      </w:pPr>
      <w:r>
        <w:t xml:space="preserve">Los pasajes se podrán comprar en el contexto de la promoción </w:t>
      </w:r>
      <w:r w:rsidR="00B51A64" w:rsidRPr="002F7907">
        <w:rPr>
          <w:b/>
          <w:bCs/>
          <w:color w:val="222222"/>
          <w:shd w:val="clear" w:color="auto" w:fill="FFFFFF"/>
        </w:rPr>
        <w:t>“</w:t>
      </w:r>
      <w:r w:rsidR="00B51A64">
        <w:rPr>
          <w:b/>
          <w:bCs/>
          <w:color w:val="222222"/>
          <w:shd w:val="clear" w:color="auto" w:fill="FFFFFF"/>
        </w:rPr>
        <w:t>FELIZ</w:t>
      </w:r>
      <w:r w:rsidR="00B51A64" w:rsidRPr="002F7907">
        <w:rPr>
          <w:b/>
          <w:bCs/>
          <w:color w:val="222222"/>
          <w:shd w:val="clear" w:color="auto" w:fill="FFFFFF"/>
        </w:rPr>
        <w:t>”</w:t>
      </w:r>
      <w:r w:rsidR="00B51A64">
        <w:t xml:space="preserve"> </w:t>
      </w:r>
      <w:r>
        <w:t>en</w:t>
      </w:r>
      <w:r w:rsidR="00B51A64">
        <w:t xml:space="preserve"> </w:t>
      </w:r>
      <w:hyperlink r:id="rId6" w:history="1">
        <w:r w:rsidR="00B51A64" w:rsidRPr="008C5533">
          <w:rPr>
            <w:rStyle w:val="Hipervnculo"/>
          </w:rPr>
          <w:t>www.JetSMART.com/pe/es/</w:t>
        </w:r>
      </w:hyperlink>
      <w:r w:rsidR="00DA138D">
        <w:t xml:space="preserve"> </w:t>
      </w:r>
      <w:r>
        <w:t xml:space="preserve">desde </w:t>
      </w:r>
      <w:bookmarkStart w:id="1" w:name="_Hlk98335867"/>
      <w:r w:rsidRPr="00C954D6">
        <w:rPr>
          <w:b/>
          <w:bCs/>
        </w:rPr>
        <w:t>las 1</w:t>
      </w:r>
      <w:r w:rsidR="00C954D6" w:rsidRPr="00C954D6">
        <w:rPr>
          <w:b/>
          <w:bCs/>
        </w:rPr>
        <w:t>1</w:t>
      </w:r>
      <w:r w:rsidRPr="00C954D6">
        <w:rPr>
          <w:b/>
          <w:bCs/>
        </w:rPr>
        <w:t xml:space="preserve">:00hrs. del </w:t>
      </w:r>
      <w:r w:rsidR="007F2584" w:rsidRPr="00C954D6">
        <w:rPr>
          <w:b/>
          <w:bCs/>
        </w:rPr>
        <w:t>18</w:t>
      </w:r>
      <w:r w:rsidRPr="00C954D6">
        <w:rPr>
          <w:b/>
          <w:bCs/>
        </w:rPr>
        <w:t xml:space="preserve"> de </w:t>
      </w:r>
      <w:r w:rsidR="007F2584" w:rsidRPr="00C954D6">
        <w:rPr>
          <w:b/>
          <w:bCs/>
        </w:rPr>
        <w:t>marzo</w:t>
      </w:r>
      <w:r w:rsidRPr="00C954D6">
        <w:rPr>
          <w:b/>
          <w:bCs/>
        </w:rPr>
        <w:t xml:space="preserve"> del 2022 y hasta las 10:00hrs. del </w:t>
      </w:r>
      <w:r w:rsidR="007F2584" w:rsidRPr="00C954D6">
        <w:rPr>
          <w:b/>
          <w:bCs/>
        </w:rPr>
        <w:t>21</w:t>
      </w:r>
      <w:r w:rsidRPr="00C954D6">
        <w:rPr>
          <w:b/>
          <w:bCs/>
        </w:rPr>
        <w:t xml:space="preserve"> de </w:t>
      </w:r>
      <w:r w:rsidR="007F2584" w:rsidRPr="00C954D6">
        <w:rPr>
          <w:b/>
          <w:bCs/>
        </w:rPr>
        <w:t>marzo</w:t>
      </w:r>
      <w:r w:rsidRPr="00C954D6">
        <w:rPr>
          <w:b/>
          <w:bCs/>
        </w:rPr>
        <w:t xml:space="preserve"> del 2022. Exclusivo para volar </w:t>
      </w:r>
      <w:r w:rsidRPr="00C954D6">
        <w:rPr>
          <w:rFonts w:cstheme="minorHAnsi"/>
          <w:b/>
          <w:bCs/>
        </w:rPr>
        <w:t>desde</w:t>
      </w:r>
      <w:r w:rsidRPr="008B2D12">
        <w:rPr>
          <w:rFonts w:cstheme="minorHAnsi"/>
        </w:rPr>
        <w:t xml:space="preserve"> </w:t>
      </w:r>
      <w:r w:rsidR="009F1EFD">
        <w:rPr>
          <w:b/>
        </w:rPr>
        <w:t>el 10 de abril del 2022 al 15 de noviembre del 2022</w:t>
      </w:r>
      <w:r>
        <w:t>, ambas fechas inclusive,</w:t>
      </w:r>
      <w:bookmarkEnd w:id="1"/>
      <w:r>
        <w:t xml:space="preserve"> </w:t>
      </w:r>
      <w:bookmarkStart w:id="2" w:name="_Hlk98335895"/>
      <w:r>
        <w:t>bajo las condiciones y limitaciones establecidas en estas Bases.</w:t>
      </w:r>
      <w:bookmarkEnd w:id="2"/>
    </w:p>
    <w:p w14:paraId="2E7DCCAA" w14:textId="77777777" w:rsidR="00C059A3" w:rsidRDefault="00C059A3" w:rsidP="00A74743">
      <w:pPr>
        <w:jc w:val="both"/>
      </w:pPr>
    </w:p>
    <w:p w14:paraId="73D7702E" w14:textId="2AF79703" w:rsidR="00C21898" w:rsidRDefault="00C21898" w:rsidP="00A74743">
      <w:pPr>
        <w:jc w:val="both"/>
      </w:pPr>
    </w:p>
    <w:tbl>
      <w:tblPr>
        <w:tblW w:w="6095" w:type="dxa"/>
        <w:tblInd w:w="1413" w:type="dxa"/>
        <w:tblCellMar>
          <w:left w:w="70" w:type="dxa"/>
          <w:right w:w="70" w:type="dxa"/>
        </w:tblCellMar>
        <w:tblLook w:val="04A0" w:firstRow="1" w:lastRow="0" w:firstColumn="1" w:lastColumn="0" w:noHBand="0" w:noVBand="1"/>
      </w:tblPr>
      <w:tblGrid>
        <w:gridCol w:w="2268"/>
        <w:gridCol w:w="1134"/>
        <w:gridCol w:w="2693"/>
      </w:tblGrid>
      <w:tr w:rsidR="00344563" w:rsidRPr="00344563" w14:paraId="61B02AB9" w14:textId="77777777" w:rsidTr="00344563">
        <w:trPr>
          <w:trHeight w:val="324"/>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5B2C63" w14:textId="77777777" w:rsidR="00344563" w:rsidRPr="00344563" w:rsidRDefault="00344563" w:rsidP="00344563">
            <w:pPr>
              <w:widowControl/>
              <w:autoSpaceDE/>
              <w:autoSpaceDN/>
              <w:jc w:val="center"/>
              <w:rPr>
                <w:rFonts w:eastAsia="Times New Roman"/>
                <w:b/>
                <w:bCs/>
                <w:color w:val="222222"/>
                <w:sz w:val="24"/>
                <w:szCs w:val="24"/>
                <w:lang w:val="es-CL" w:eastAsia="es-CL"/>
              </w:rPr>
            </w:pPr>
            <w:r w:rsidRPr="00344563">
              <w:rPr>
                <w:rFonts w:eastAsia="Times New Roman"/>
                <w:b/>
                <w:bCs/>
                <w:color w:val="222222"/>
                <w:sz w:val="24"/>
                <w:szCs w:val="24"/>
                <w:lang w:val="es-CL" w:eastAsia="es-CL"/>
              </w:rPr>
              <w:t> </w:t>
            </w:r>
          </w:p>
        </w:tc>
        <w:tc>
          <w:tcPr>
            <w:tcW w:w="382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C95DDD" w14:textId="5CD6A62D" w:rsidR="00FA77E5" w:rsidRPr="00FA77E5" w:rsidRDefault="00FA77E5" w:rsidP="00FA77E5">
            <w:pPr>
              <w:jc w:val="center"/>
              <w:rPr>
                <w:b/>
                <w:bCs/>
              </w:rPr>
            </w:pPr>
            <w:r w:rsidRPr="00FA77E5">
              <w:rPr>
                <w:b/>
                <w:bCs/>
              </w:rPr>
              <w:t xml:space="preserve">Descuento de </w:t>
            </w:r>
            <w:r w:rsidR="00C954D6">
              <w:rPr>
                <w:b/>
                <w:bCs/>
              </w:rPr>
              <w:t xml:space="preserve">hasta </w:t>
            </w:r>
            <w:r w:rsidRPr="00FA77E5">
              <w:rPr>
                <w:b/>
                <w:bCs/>
              </w:rPr>
              <w:t xml:space="preserve">30% </w:t>
            </w:r>
          </w:p>
          <w:p w14:paraId="1B22C9BE" w14:textId="77777777" w:rsidR="00FA77E5" w:rsidRPr="00FA77E5" w:rsidRDefault="00FA77E5" w:rsidP="00FA77E5">
            <w:pPr>
              <w:jc w:val="center"/>
              <w:rPr>
                <w:b/>
                <w:bCs/>
              </w:rPr>
            </w:pPr>
            <w:r w:rsidRPr="00FA77E5">
              <w:rPr>
                <w:b/>
                <w:bCs/>
              </w:rPr>
              <w:t>en tarifas iguales a estas</w:t>
            </w:r>
          </w:p>
          <w:p w14:paraId="1FA7F1F2" w14:textId="77777777" w:rsidR="00FA77E5" w:rsidRPr="00FA77E5" w:rsidRDefault="00FA77E5" w:rsidP="00FA77E5">
            <w:pPr>
              <w:jc w:val="center"/>
              <w:rPr>
                <w:b/>
                <w:bCs/>
              </w:rPr>
            </w:pPr>
            <w:r w:rsidRPr="00FA77E5">
              <w:rPr>
                <w:b/>
                <w:bCs/>
              </w:rPr>
              <w:t>(Tarifa U)</w:t>
            </w:r>
          </w:p>
          <w:p w14:paraId="20A24B94" w14:textId="08F98FEF" w:rsidR="00FA77E5" w:rsidRPr="00FA77E5" w:rsidRDefault="00FA77E5" w:rsidP="00FA77E5">
            <w:pPr>
              <w:jc w:val="center"/>
              <w:rPr>
                <w:b/>
                <w:bCs/>
              </w:rPr>
            </w:pPr>
            <w:r w:rsidRPr="00FA77E5">
              <w:rPr>
                <w:b/>
                <w:bCs/>
              </w:rPr>
              <w:t>USD</w:t>
            </w:r>
          </w:p>
          <w:p w14:paraId="62C2AE93" w14:textId="165C58DA" w:rsidR="00344563" w:rsidRPr="00FA77E5" w:rsidRDefault="00344563" w:rsidP="00FA77E5">
            <w:pPr>
              <w:widowControl/>
              <w:autoSpaceDE/>
              <w:autoSpaceDN/>
              <w:jc w:val="center"/>
              <w:rPr>
                <w:rFonts w:eastAsia="Times New Roman"/>
                <w:b/>
                <w:bCs/>
                <w:color w:val="000000"/>
                <w:sz w:val="24"/>
                <w:szCs w:val="24"/>
                <w:lang w:val="es-CL" w:eastAsia="es-CL"/>
              </w:rPr>
            </w:pPr>
          </w:p>
        </w:tc>
      </w:tr>
      <w:tr w:rsidR="00344563" w:rsidRPr="00344563" w14:paraId="4C8BF641" w14:textId="77777777" w:rsidTr="00344563">
        <w:trPr>
          <w:trHeight w:val="324"/>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14:paraId="3E63D592" w14:textId="77777777" w:rsidR="00344563" w:rsidRPr="00344563" w:rsidRDefault="00344563" w:rsidP="00344563">
            <w:pPr>
              <w:widowControl/>
              <w:autoSpaceDE/>
              <w:autoSpaceDN/>
              <w:jc w:val="center"/>
              <w:rPr>
                <w:rFonts w:eastAsia="Times New Roman"/>
                <w:b/>
                <w:bCs/>
                <w:color w:val="000000"/>
                <w:sz w:val="24"/>
                <w:szCs w:val="24"/>
                <w:lang w:val="es-CL" w:eastAsia="es-CL"/>
              </w:rPr>
            </w:pPr>
            <w:r w:rsidRPr="00344563">
              <w:rPr>
                <w:rFonts w:eastAsia="Times New Roman"/>
                <w:b/>
                <w:bCs/>
                <w:color w:val="000000"/>
                <w:sz w:val="24"/>
                <w:szCs w:val="24"/>
                <w:lang w:val="es-CL" w:eastAsia="es-CL"/>
              </w:rPr>
              <w:t>Ruta</w:t>
            </w:r>
          </w:p>
        </w:tc>
        <w:tc>
          <w:tcPr>
            <w:tcW w:w="1134" w:type="dxa"/>
            <w:tcBorders>
              <w:top w:val="nil"/>
              <w:left w:val="nil"/>
              <w:bottom w:val="single" w:sz="4" w:space="0" w:color="auto"/>
              <w:right w:val="single" w:sz="4" w:space="0" w:color="auto"/>
            </w:tcBorders>
            <w:shd w:val="clear" w:color="auto" w:fill="auto"/>
            <w:noWrap/>
            <w:vAlign w:val="center"/>
            <w:hideMark/>
          </w:tcPr>
          <w:p w14:paraId="17051E21" w14:textId="77777777" w:rsidR="00344563" w:rsidRPr="00344563" w:rsidRDefault="00344563" w:rsidP="00344563">
            <w:pPr>
              <w:widowControl/>
              <w:autoSpaceDE/>
              <w:autoSpaceDN/>
              <w:jc w:val="center"/>
              <w:rPr>
                <w:rFonts w:eastAsia="Times New Roman"/>
                <w:b/>
                <w:bCs/>
                <w:color w:val="000000"/>
                <w:sz w:val="24"/>
                <w:szCs w:val="24"/>
                <w:lang w:val="es-CL" w:eastAsia="es-CL"/>
              </w:rPr>
            </w:pPr>
            <w:r w:rsidRPr="00344563">
              <w:rPr>
                <w:rFonts w:eastAsia="Times New Roman"/>
                <w:b/>
                <w:bCs/>
                <w:color w:val="000000"/>
                <w:sz w:val="24"/>
                <w:szCs w:val="24"/>
                <w:lang w:val="es-CL" w:eastAsia="es-CL"/>
              </w:rPr>
              <w:t> Precio</w:t>
            </w:r>
          </w:p>
        </w:tc>
        <w:tc>
          <w:tcPr>
            <w:tcW w:w="2693" w:type="dxa"/>
            <w:tcBorders>
              <w:top w:val="nil"/>
              <w:left w:val="nil"/>
              <w:bottom w:val="single" w:sz="4" w:space="0" w:color="auto"/>
              <w:right w:val="single" w:sz="4" w:space="0" w:color="auto"/>
            </w:tcBorders>
            <w:shd w:val="clear" w:color="auto" w:fill="auto"/>
            <w:noWrap/>
            <w:vAlign w:val="center"/>
            <w:hideMark/>
          </w:tcPr>
          <w:p w14:paraId="3A619488" w14:textId="77777777" w:rsidR="00344563" w:rsidRPr="00344563" w:rsidRDefault="00344563" w:rsidP="00344563">
            <w:pPr>
              <w:widowControl/>
              <w:autoSpaceDE/>
              <w:autoSpaceDN/>
              <w:jc w:val="center"/>
              <w:rPr>
                <w:rFonts w:eastAsia="Times New Roman"/>
                <w:b/>
                <w:bCs/>
                <w:color w:val="000000"/>
                <w:sz w:val="24"/>
                <w:szCs w:val="24"/>
                <w:lang w:val="es-CL" w:eastAsia="es-CL"/>
              </w:rPr>
            </w:pPr>
            <w:r w:rsidRPr="00344563">
              <w:rPr>
                <w:rFonts w:eastAsia="Times New Roman"/>
                <w:b/>
                <w:bCs/>
                <w:color w:val="000000"/>
                <w:sz w:val="24"/>
                <w:szCs w:val="24"/>
                <w:lang w:val="es-CL" w:eastAsia="es-CL"/>
              </w:rPr>
              <w:t> Precio + Tasas</w:t>
            </w:r>
          </w:p>
        </w:tc>
      </w:tr>
      <w:tr w:rsidR="00344563" w:rsidRPr="00344563" w14:paraId="464D15DA" w14:textId="77777777" w:rsidTr="00344563">
        <w:trPr>
          <w:trHeight w:val="324"/>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14:paraId="3072F514" w14:textId="77777777" w:rsidR="00344563" w:rsidRPr="00344563" w:rsidRDefault="00344563" w:rsidP="00344563">
            <w:pPr>
              <w:widowControl/>
              <w:autoSpaceDE/>
              <w:autoSpaceDN/>
              <w:rPr>
                <w:rFonts w:eastAsia="Times New Roman"/>
                <w:color w:val="000000"/>
                <w:sz w:val="24"/>
                <w:szCs w:val="24"/>
                <w:lang w:val="es-CL" w:eastAsia="es-CL"/>
              </w:rPr>
            </w:pPr>
            <w:r w:rsidRPr="00344563">
              <w:rPr>
                <w:rFonts w:eastAsia="Times New Roman"/>
                <w:color w:val="000000"/>
                <w:sz w:val="24"/>
                <w:szCs w:val="24"/>
                <w:lang w:val="es-CL" w:eastAsia="es-CL"/>
              </w:rPr>
              <w:t> Lima - Santiago</w:t>
            </w:r>
          </w:p>
        </w:tc>
        <w:tc>
          <w:tcPr>
            <w:tcW w:w="1134" w:type="dxa"/>
            <w:tcBorders>
              <w:top w:val="nil"/>
              <w:left w:val="nil"/>
              <w:bottom w:val="single" w:sz="4" w:space="0" w:color="auto"/>
              <w:right w:val="single" w:sz="4" w:space="0" w:color="auto"/>
            </w:tcBorders>
            <w:shd w:val="clear" w:color="auto" w:fill="auto"/>
            <w:noWrap/>
            <w:vAlign w:val="bottom"/>
            <w:hideMark/>
          </w:tcPr>
          <w:p w14:paraId="4530D576"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$50</w:t>
            </w:r>
          </w:p>
        </w:tc>
        <w:tc>
          <w:tcPr>
            <w:tcW w:w="2693" w:type="dxa"/>
            <w:tcBorders>
              <w:top w:val="nil"/>
              <w:left w:val="nil"/>
              <w:bottom w:val="single" w:sz="4" w:space="0" w:color="auto"/>
              <w:right w:val="single" w:sz="4" w:space="0" w:color="auto"/>
            </w:tcBorders>
            <w:shd w:val="clear" w:color="auto" w:fill="auto"/>
            <w:noWrap/>
            <w:vAlign w:val="bottom"/>
            <w:hideMark/>
          </w:tcPr>
          <w:p w14:paraId="7D79D77F"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$89</w:t>
            </w:r>
          </w:p>
        </w:tc>
      </w:tr>
      <w:tr w:rsidR="00344563" w:rsidRPr="00344563" w14:paraId="271B0B83" w14:textId="77777777" w:rsidTr="00344563">
        <w:trPr>
          <w:trHeight w:val="324"/>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14:paraId="164C29A2" w14:textId="77777777" w:rsidR="00344563" w:rsidRPr="00344563" w:rsidRDefault="00344563" w:rsidP="00344563">
            <w:pPr>
              <w:widowControl/>
              <w:autoSpaceDE/>
              <w:autoSpaceDN/>
              <w:rPr>
                <w:rFonts w:eastAsia="Times New Roman"/>
                <w:color w:val="000000"/>
                <w:sz w:val="24"/>
                <w:szCs w:val="24"/>
                <w:lang w:val="es-CL" w:eastAsia="es-CL"/>
              </w:rPr>
            </w:pPr>
            <w:r w:rsidRPr="00344563">
              <w:rPr>
                <w:rFonts w:eastAsia="Times New Roman"/>
                <w:color w:val="000000"/>
                <w:sz w:val="24"/>
                <w:szCs w:val="24"/>
                <w:lang w:val="es-CL" w:eastAsia="es-CL"/>
              </w:rPr>
              <w:t> Arequipa - Santiago</w:t>
            </w:r>
          </w:p>
        </w:tc>
        <w:tc>
          <w:tcPr>
            <w:tcW w:w="1134" w:type="dxa"/>
            <w:tcBorders>
              <w:top w:val="nil"/>
              <w:left w:val="nil"/>
              <w:bottom w:val="single" w:sz="4" w:space="0" w:color="auto"/>
              <w:right w:val="single" w:sz="4" w:space="0" w:color="auto"/>
            </w:tcBorders>
            <w:shd w:val="clear" w:color="auto" w:fill="auto"/>
            <w:noWrap/>
            <w:vAlign w:val="bottom"/>
            <w:hideMark/>
          </w:tcPr>
          <w:p w14:paraId="02E5F2BD"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$55</w:t>
            </w:r>
          </w:p>
        </w:tc>
        <w:tc>
          <w:tcPr>
            <w:tcW w:w="2693" w:type="dxa"/>
            <w:tcBorders>
              <w:top w:val="nil"/>
              <w:left w:val="nil"/>
              <w:bottom w:val="single" w:sz="4" w:space="0" w:color="auto"/>
              <w:right w:val="single" w:sz="4" w:space="0" w:color="auto"/>
            </w:tcBorders>
            <w:shd w:val="clear" w:color="auto" w:fill="auto"/>
            <w:noWrap/>
            <w:vAlign w:val="bottom"/>
            <w:hideMark/>
          </w:tcPr>
          <w:p w14:paraId="4A9DE9B1"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$82</w:t>
            </w:r>
          </w:p>
        </w:tc>
      </w:tr>
      <w:tr w:rsidR="00344563" w:rsidRPr="00344563" w14:paraId="2AE0ADB4" w14:textId="77777777" w:rsidTr="00344563">
        <w:trPr>
          <w:trHeight w:val="324"/>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14:paraId="539573C2" w14:textId="77777777" w:rsidR="00344563" w:rsidRPr="00344563" w:rsidRDefault="00344563" w:rsidP="00344563">
            <w:pPr>
              <w:widowControl/>
              <w:autoSpaceDE/>
              <w:autoSpaceDN/>
              <w:rPr>
                <w:rFonts w:eastAsia="Times New Roman"/>
                <w:color w:val="000000"/>
                <w:sz w:val="24"/>
                <w:szCs w:val="24"/>
                <w:lang w:val="es-CL" w:eastAsia="es-CL"/>
              </w:rPr>
            </w:pPr>
            <w:r w:rsidRPr="00344563">
              <w:rPr>
                <w:rFonts w:eastAsia="Times New Roman"/>
                <w:color w:val="000000"/>
                <w:sz w:val="24"/>
                <w:szCs w:val="24"/>
                <w:lang w:val="es-CL" w:eastAsia="es-CL"/>
              </w:rPr>
              <w:t> Trujillo - Santiago</w:t>
            </w:r>
          </w:p>
        </w:tc>
        <w:tc>
          <w:tcPr>
            <w:tcW w:w="1134" w:type="dxa"/>
            <w:tcBorders>
              <w:top w:val="nil"/>
              <w:left w:val="nil"/>
              <w:bottom w:val="single" w:sz="4" w:space="0" w:color="auto"/>
              <w:right w:val="single" w:sz="4" w:space="0" w:color="auto"/>
            </w:tcBorders>
            <w:shd w:val="clear" w:color="auto" w:fill="auto"/>
            <w:noWrap/>
            <w:vAlign w:val="bottom"/>
            <w:hideMark/>
          </w:tcPr>
          <w:p w14:paraId="2786CB25"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$55</w:t>
            </w:r>
          </w:p>
        </w:tc>
        <w:tc>
          <w:tcPr>
            <w:tcW w:w="2693" w:type="dxa"/>
            <w:tcBorders>
              <w:top w:val="nil"/>
              <w:left w:val="nil"/>
              <w:bottom w:val="single" w:sz="4" w:space="0" w:color="auto"/>
              <w:right w:val="single" w:sz="4" w:space="0" w:color="auto"/>
            </w:tcBorders>
            <w:shd w:val="clear" w:color="auto" w:fill="auto"/>
            <w:noWrap/>
            <w:vAlign w:val="bottom"/>
            <w:hideMark/>
          </w:tcPr>
          <w:p w14:paraId="792C12F8" w14:textId="77777777" w:rsidR="00344563" w:rsidRPr="00344563" w:rsidRDefault="00344563" w:rsidP="00344563">
            <w:pPr>
              <w:widowControl/>
              <w:autoSpaceDE/>
              <w:autoSpaceDN/>
              <w:jc w:val="center"/>
              <w:rPr>
                <w:rFonts w:eastAsia="Times New Roman"/>
                <w:color w:val="000000"/>
                <w:lang w:val="es-CL" w:eastAsia="es-CL"/>
              </w:rPr>
            </w:pPr>
            <w:r w:rsidRPr="00344563">
              <w:rPr>
                <w:rFonts w:eastAsia="Times New Roman"/>
                <w:color w:val="000000"/>
                <w:lang w:val="es-CL" w:eastAsia="es-CL"/>
              </w:rPr>
              <w:t>$82</w:t>
            </w:r>
          </w:p>
        </w:tc>
      </w:tr>
    </w:tbl>
    <w:p w14:paraId="128CD85D" w14:textId="77777777" w:rsidR="00FA77E5" w:rsidRDefault="00FA77E5" w:rsidP="00A74743">
      <w:pPr>
        <w:jc w:val="both"/>
      </w:pPr>
    </w:p>
    <w:p w14:paraId="1E9BAD24" w14:textId="77777777" w:rsidR="00FA77E5" w:rsidRDefault="00FA77E5" w:rsidP="00A74743">
      <w:pPr>
        <w:jc w:val="both"/>
      </w:pPr>
    </w:p>
    <w:p w14:paraId="2E7B8941" w14:textId="6448048B" w:rsidR="00A74743" w:rsidRDefault="00A74743" w:rsidP="00A74743">
      <w:pPr>
        <w:jc w:val="both"/>
      </w:pPr>
      <w:r>
        <w:t xml:space="preserve">Descuento calculado y aplicable únicamente sobre tarifas y cupos objeto de la promoción </w:t>
      </w:r>
      <w:r w:rsidR="00B51A64" w:rsidRPr="002F7907">
        <w:rPr>
          <w:b/>
          <w:bCs/>
          <w:color w:val="222222"/>
          <w:shd w:val="clear" w:color="auto" w:fill="FFFFFF"/>
        </w:rPr>
        <w:t>“</w:t>
      </w:r>
      <w:r w:rsidR="00B51A64">
        <w:rPr>
          <w:b/>
          <w:bCs/>
          <w:color w:val="222222"/>
          <w:shd w:val="clear" w:color="auto" w:fill="FFFFFF"/>
        </w:rPr>
        <w:t>FELIZ</w:t>
      </w:r>
      <w:r w:rsidR="00B51A64" w:rsidRPr="002F7907">
        <w:rPr>
          <w:b/>
          <w:bCs/>
          <w:color w:val="222222"/>
          <w:shd w:val="clear" w:color="auto" w:fill="FFFFFF"/>
        </w:rPr>
        <w:t>”</w:t>
      </w:r>
      <w:r w:rsidR="00B51A64">
        <w:t xml:space="preserve"> </w:t>
      </w:r>
      <w:r>
        <w:t xml:space="preserve">informadas en este instrumento. Cambios sólo a través del Contact Center, hasta una hora antes de salida del vuelo. Promoción no válida para compras de grupos, definidos como 10 pasajeros o más. Cambios relativos al vuelo, fecha o ruta y al nombre de su titular, podrían aplicar diferencia tarifaria si fuera el caso. Los pasajes promocionales a los que podrán optar los participantes no incluyen los cargos aplicables por concepto de tasas aeroportuarias. Tampoco incluyen servicio de comida o bebidas a bordo del avión, alojamiento, viáticos, seguros, exceso de equipaje o equipaje adicional al incluido en la tarifa (un bolso de mano cuyas dimensiones y peso máximo no podrán exceder de 45x35x25cm y 10 kg, respectivamente), traslados, servicios opcionales y/o adicionales de ningún tipo, ni otros impuestos y cargos no especificados expresamente en estas Bases. Todo cargo, gasto o costo adicional en que incurran los participantes que adquirieren uno o más pasajes promocionales, será de su exclusiva responsabilidad y cuenta. Infórmate de la disponibilidad de vuelos y fechas, y de las demás condiciones de la franquicia de equipaje, selección de asiento, cambios, opcionales y otros términos y condiciones en </w:t>
      </w:r>
      <w:hyperlink r:id="rId7" w:history="1">
        <w:r w:rsidRPr="00FB0059">
          <w:rPr>
            <w:rStyle w:val="Hipervnculo"/>
          </w:rPr>
          <w:t>www.JetSMART.com/pe/es/</w:t>
        </w:r>
      </w:hyperlink>
      <w:r>
        <w:t xml:space="preserve">. </w:t>
      </w:r>
    </w:p>
    <w:p w14:paraId="06550AA1" w14:textId="77777777" w:rsidR="00A74743" w:rsidRDefault="00A74743" w:rsidP="00A74743">
      <w:pPr>
        <w:jc w:val="both"/>
      </w:pPr>
    </w:p>
    <w:p w14:paraId="544D460C" w14:textId="33E09896" w:rsidR="00A74743" w:rsidRDefault="00A74743" w:rsidP="00A74743">
      <w:pPr>
        <w:jc w:val="both"/>
      </w:pPr>
      <w:r>
        <w:t xml:space="preserve">En compras en </w:t>
      </w:r>
      <w:hyperlink r:id="rId8" w:history="1">
        <w:r w:rsidR="00DA138D" w:rsidRPr="00FB0059">
          <w:rPr>
            <w:rStyle w:val="Hipervnculo"/>
          </w:rPr>
          <w:t>www.JetSMART.com/pe/es/</w:t>
        </w:r>
      </w:hyperlink>
      <w:r w:rsidR="00DA138D">
        <w:t xml:space="preserve"> </w:t>
      </w:r>
      <w:r>
        <w:t xml:space="preserve">no se aplica cargo por servicio, pero en Contact Center y aeropuerto aplica un cargo por servicio por persona por itinerario. En ventas en </w:t>
      </w:r>
      <w:hyperlink r:id="rId9" w:history="1">
        <w:r w:rsidR="00DA138D" w:rsidRPr="00FB0059">
          <w:rPr>
            <w:rStyle w:val="Hipervnculo"/>
          </w:rPr>
          <w:t>www.JetSMART.com/pe/es/</w:t>
        </w:r>
      </w:hyperlink>
      <w:r w:rsidR="00DA138D">
        <w:t xml:space="preserve"> </w:t>
      </w:r>
      <w:r>
        <w:t xml:space="preserve">y Contact Center no aplica el derecho de retracto establecido en la ley N°19.496. Las tasas aéreas están determinadas por la autoridad competente y pueden cambiar su valor. </w:t>
      </w:r>
    </w:p>
    <w:p w14:paraId="4A4A78B3" w14:textId="26054C70" w:rsidR="00344563" w:rsidRDefault="00344563" w:rsidP="00A74743">
      <w:pPr>
        <w:jc w:val="both"/>
      </w:pPr>
    </w:p>
    <w:p w14:paraId="34521D42" w14:textId="4D394C23" w:rsidR="00344563" w:rsidRDefault="00344563" w:rsidP="00A74743">
      <w:pPr>
        <w:jc w:val="both"/>
      </w:pPr>
    </w:p>
    <w:p w14:paraId="701276A8" w14:textId="77777777" w:rsidR="00FA77E5" w:rsidRDefault="00FA77E5" w:rsidP="00A74743">
      <w:pPr>
        <w:jc w:val="both"/>
      </w:pPr>
    </w:p>
    <w:p w14:paraId="3385267B" w14:textId="692FF68D" w:rsidR="00A74743" w:rsidRPr="00A74743" w:rsidRDefault="00A74743" w:rsidP="00A74743">
      <w:pPr>
        <w:jc w:val="both"/>
        <w:rPr>
          <w:b/>
          <w:bCs/>
        </w:rPr>
      </w:pPr>
      <w:r w:rsidRPr="00A74743">
        <w:rPr>
          <w:b/>
          <w:bCs/>
        </w:rPr>
        <w:lastRenderedPageBreak/>
        <w:t xml:space="preserve">Condiciones para participar y de los pasajes promocionales: </w:t>
      </w:r>
    </w:p>
    <w:p w14:paraId="74198D8D" w14:textId="1821D14A" w:rsidR="00A74743" w:rsidRDefault="00A74743" w:rsidP="007F2584">
      <w:pPr>
        <w:pStyle w:val="Prrafodelista"/>
        <w:numPr>
          <w:ilvl w:val="0"/>
          <w:numId w:val="2"/>
        </w:numPr>
      </w:pPr>
      <w:r>
        <w:t xml:space="preserve">Podrán participar personas naturales mayores y menores de 18 años de edad. No obstante, ello, en el caso que los participantes sean menores de 18 de edad de edad, será requisito que estos actúen debidamente representados por sus padres y/o representantes legales. </w:t>
      </w:r>
    </w:p>
    <w:p w14:paraId="3A19D1D0" w14:textId="64FC54D9" w:rsidR="00217DA2" w:rsidRDefault="00A74743" w:rsidP="00217DA2">
      <w:pPr>
        <w:pStyle w:val="Prrafodelista"/>
        <w:numPr>
          <w:ilvl w:val="0"/>
          <w:numId w:val="2"/>
        </w:numPr>
      </w:pPr>
      <w:r>
        <w:t xml:space="preserve">Los interesados podrán participar válidamente en la “Promoción” desde </w:t>
      </w:r>
      <w:r w:rsidR="00D804C5">
        <w:t>las 1</w:t>
      </w:r>
      <w:r w:rsidR="00C954D6">
        <w:t>1</w:t>
      </w:r>
      <w:r w:rsidR="00D804C5">
        <w:t xml:space="preserve">:00hrs. del 18 de marzo del 2022 y hasta las 10:00hrs. del 21 de marzo del 2022. Exclusivo para volar </w:t>
      </w:r>
      <w:r w:rsidR="00D804C5" w:rsidRPr="008B2D12">
        <w:rPr>
          <w:rFonts w:cstheme="minorHAnsi"/>
        </w:rPr>
        <w:t xml:space="preserve">desde el </w:t>
      </w:r>
      <w:r w:rsidR="00C954D6">
        <w:rPr>
          <w:rFonts w:cstheme="minorHAnsi"/>
        </w:rPr>
        <w:t>10</w:t>
      </w:r>
      <w:r w:rsidR="00D804C5" w:rsidRPr="008B2D12">
        <w:rPr>
          <w:rFonts w:cstheme="minorHAnsi"/>
        </w:rPr>
        <w:t xml:space="preserve"> de </w:t>
      </w:r>
      <w:r w:rsidR="00D804C5">
        <w:rPr>
          <w:rFonts w:cstheme="minorHAnsi"/>
        </w:rPr>
        <w:t>abril</w:t>
      </w:r>
      <w:r w:rsidR="00D804C5" w:rsidRPr="008B2D12">
        <w:rPr>
          <w:rFonts w:cstheme="minorHAnsi"/>
        </w:rPr>
        <w:t xml:space="preserve"> del 202</w:t>
      </w:r>
      <w:r w:rsidR="00D804C5">
        <w:rPr>
          <w:rFonts w:cstheme="minorHAnsi"/>
        </w:rPr>
        <w:t xml:space="preserve">2 al 15 de </w:t>
      </w:r>
      <w:r w:rsidR="00C954D6">
        <w:rPr>
          <w:rFonts w:cstheme="minorHAnsi"/>
        </w:rPr>
        <w:t>noviembre</w:t>
      </w:r>
      <w:r w:rsidR="00D804C5">
        <w:rPr>
          <w:rFonts w:cstheme="minorHAnsi"/>
        </w:rPr>
        <w:t xml:space="preserve"> del 2022</w:t>
      </w:r>
      <w:r>
        <w:t xml:space="preserve">, ambas fechas inclusive bajo las condiciones y limitaciones establecidas en estas Bases. Un viaje ida y vuelta contiene dos tramos, por lo que cada participante requiere de dos pasajes para dicho itinerario. </w:t>
      </w:r>
    </w:p>
    <w:p w14:paraId="723BC3C7" w14:textId="348E3D38" w:rsidR="00217DA2" w:rsidRDefault="00A74743" w:rsidP="00217DA2">
      <w:pPr>
        <w:pStyle w:val="Prrafodelista"/>
        <w:numPr>
          <w:ilvl w:val="0"/>
          <w:numId w:val="2"/>
        </w:numPr>
      </w:pPr>
      <w:r>
        <w:t xml:space="preserve">Cada participante podrá optar a comprar un máximo de seis (6) pasajes bajo esta promoción, para volar en los periodos indicados en estas Bases. </w:t>
      </w:r>
    </w:p>
    <w:p w14:paraId="6527114A" w14:textId="36459B74" w:rsidR="00217DA2" w:rsidRDefault="00A74743" w:rsidP="007F2584">
      <w:pPr>
        <w:pStyle w:val="Prrafodelista"/>
        <w:numPr>
          <w:ilvl w:val="0"/>
          <w:numId w:val="2"/>
        </w:numPr>
      </w:pPr>
      <w:r>
        <w:t xml:space="preserve">Los pasajes promocionales a los que podrán optar los participantes no incluyen los cargos aplicables por concepto de tasas aeroportuarias. Tampoco incluyen servicio de comida o bebidas a bordo del avión, alojamiento, viáticos, seguros, exceso de equipaje o equipaje adicional al incluido en la tarifa (un bolso de mano cuyas dimensiones y peso máximo no podrán exceder de 45x35x25cm y 10 kg, respectivamente), traslados, servicios opcionales y/o adicionales de ningún tipo, ni otros impuestos y cargos no especificados expresamente en estas Bases. Todo cargo, gasto o costo adicional en que incurran los participantes que adquirieren uno o más pasajes promocionales, será de su exclusiva responsabilidad y cuenta. </w:t>
      </w:r>
    </w:p>
    <w:p w14:paraId="468476DC" w14:textId="38D22267" w:rsidR="00A74743" w:rsidRPr="00217DA2" w:rsidRDefault="00A74743" w:rsidP="00A74743">
      <w:pPr>
        <w:pStyle w:val="Prrafodelista"/>
        <w:numPr>
          <w:ilvl w:val="0"/>
          <w:numId w:val="2"/>
        </w:numPr>
      </w:pPr>
      <w:r>
        <w:t xml:space="preserve">Cada participante podrá individualizar como beneficiario de los pasajes promocionales que adquiera, a su persona o a uno o más terceros. </w:t>
      </w:r>
      <w:r w:rsidRPr="00217DA2">
        <w:rPr>
          <w:rFonts w:cstheme="minorHAnsi"/>
        </w:rPr>
        <w:t xml:space="preserve">Cambios sólo a través del Contact Center. Promoción no válida para compras de grupos, definidos como 10 pasajeros o más. Tarifa incluye solo un (1) equipaje bolso de mano (un bolso de mano cuyas dimensiones y peso máximo no podrán exceder de 45x35x25cm y 10 kg, respectivamente) y asiento se asignará aleatoriamente. Infórmate de la disponibilidad de vuelos y fechas, y de las demás condiciones de la franquicia de equipaje, selección de asiento, cambios, opcionales y otros términos y condiciones en JetSMART.com. </w:t>
      </w:r>
    </w:p>
    <w:p w14:paraId="0B4BE5D6" w14:textId="77777777" w:rsidR="00217DA2" w:rsidRPr="00154E85" w:rsidRDefault="00217DA2" w:rsidP="00A74743">
      <w:pPr>
        <w:jc w:val="both"/>
        <w:rPr>
          <w:rFonts w:cstheme="minorHAnsi"/>
        </w:rPr>
      </w:pPr>
    </w:p>
    <w:p w14:paraId="62D0ADA9" w14:textId="27698CA1" w:rsidR="00A74743" w:rsidRDefault="00A74743" w:rsidP="00A74743">
      <w:pPr>
        <w:jc w:val="both"/>
      </w:pPr>
    </w:p>
    <w:p w14:paraId="1744CE03" w14:textId="77777777" w:rsidR="007F2584" w:rsidRDefault="007F2584" w:rsidP="00A74743">
      <w:pPr>
        <w:jc w:val="both"/>
      </w:pPr>
    </w:p>
    <w:p w14:paraId="436EE303" w14:textId="77777777" w:rsidR="00217DA2" w:rsidRDefault="00217DA2" w:rsidP="00A74743">
      <w:pPr>
        <w:jc w:val="both"/>
      </w:pPr>
    </w:p>
    <w:p w14:paraId="7AA32121" w14:textId="09B857EE" w:rsidR="00A74743" w:rsidRPr="000C1318" w:rsidRDefault="00A74743" w:rsidP="00A74743">
      <w:pPr>
        <w:jc w:val="both"/>
      </w:pPr>
      <w:r>
        <w:t xml:space="preserve">Santiago, </w:t>
      </w:r>
      <w:r w:rsidR="007F2584">
        <w:t>18</w:t>
      </w:r>
      <w:r>
        <w:t xml:space="preserve"> de </w:t>
      </w:r>
      <w:r w:rsidR="007F2584">
        <w:t>marzo</w:t>
      </w:r>
      <w:r>
        <w:t xml:space="preserve"> de 2022</w:t>
      </w:r>
      <w:r w:rsidR="007F2584">
        <w:t>.</w:t>
      </w:r>
    </w:p>
    <w:p w14:paraId="0E5E4185" w14:textId="77777777" w:rsidR="00925073" w:rsidRPr="00A74743" w:rsidRDefault="00925073" w:rsidP="00A74743"/>
    <w:sectPr w:rsidR="00925073" w:rsidRPr="00A747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06CCC"/>
    <w:multiLevelType w:val="hybridMultilevel"/>
    <w:tmpl w:val="3476F4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C0A5502"/>
    <w:multiLevelType w:val="hybridMultilevel"/>
    <w:tmpl w:val="C63C709E"/>
    <w:lvl w:ilvl="0" w:tplc="C008ADE4">
      <w:start w:val="1"/>
      <w:numFmt w:val="decimal"/>
      <w:lvlText w:val="%1."/>
      <w:lvlJc w:val="left"/>
      <w:pPr>
        <w:ind w:left="101" w:hanging="232"/>
        <w:jc w:val="left"/>
      </w:pPr>
      <w:rPr>
        <w:rFonts w:ascii="Calibri" w:eastAsia="Calibri" w:hAnsi="Calibri" w:cs="Calibri" w:hint="default"/>
        <w:spacing w:val="-1"/>
        <w:w w:val="100"/>
        <w:sz w:val="22"/>
        <w:szCs w:val="22"/>
        <w:lang w:val="es-ES" w:eastAsia="en-US" w:bidi="ar-SA"/>
      </w:rPr>
    </w:lvl>
    <w:lvl w:ilvl="1" w:tplc="9F98032E">
      <w:numFmt w:val="bullet"/>
      <w:lvlText w:val="•"/>
      <w:lvlJc w:val="left"/>
      <w:pPr>
        <w:ind w:left="994" w:hanging="232"/>
      </w:pPr>
      <w:rPr>
        <w:rFonts w:hint="default"/>
        <w:lang w:val="es-ES" w:eastAsia="en-US" w:bidi="ar-SA"/>
      </w:rPr>
    </w:lvl>
    <w:lvl w:ilvl="2" w:tplc="4D2E47EC">
      <w:numFmt w:val="bullet"/>
      <w:lvlText w:val="•"/>
      <w:lvlJc w:val="left"/>
      <w:pPr>
        <w:ind w:left="1888" w:hanging="232"/>
      </w:pPr>
      <w:rPr>
        <w:rFonts w:hint="default"/>
        <w:lang w:val="es-ES" w:eastAsia="en-US" w:bidi="ar-SA"/>
      </w:rPr>
    </w:lvl>
    <w:lvl w:ilvl="3" w:tplc="910260F4">
      <w:numFmt w:val="bullet"/>
      <w:lvlText w:val="•"/>
      <w:lvlJc w:val="left"/>
      <w:pPr>
        <w:ind w:left="2782" w:hanging="232"/>
      </w:pPr>
      <w:rPr>
        <w:rFonts w:hint="default"/>
        <w:lang w:val="es-ES" w:eastAsia="en-US" w:bidi="ar-SA"/>
      </w:rPr>
    </w:lvl>
    <w:lvl w:ilvl="4" w:tplc="D504BCA0">
      <w:numFmt w:val="bullet"/>
      <w:lvlText w:val="•"/>
      <w:lvlJc w:val="left"/>
      <w:pPr>
        <w:ind w:left="3676" w:hanging="232"/>
      </w:pPr>
      <w:rPr>
        <w:rFonts w:hint="default"/>
        <w:lang w:val="es-ES" w:eastAsia="en-US" w:bidi="ar-SA"/>
      </w:rPr>
    </w:lvl>
    <w:lvl w:ilvl="5" w:tplc="F0908A4E">
      <w:numFmt w:val="bullet"/>
      <w:lvlText w:val="•"/>
      <w:lvlJc w:val="left"/>
      <w:pPr>
        <w:ind w:left="4570" w:hanging="232"/>
      </w:pPr>
      <w:rPr>
        <w:rFonts w:hint="default"/>
        <w:lang w:val="es-ES" w:eastAsia="en-US" w:bidi="ar-SA"/>
      </w:rPr>
    </w:lvl>
    <w:lvl w:ilvl="6" w:tplc="78083852">
      <w:numFmt w:val="bullet"/>
      <w:lvlText w:val="•"/>
      <w:lvlJc w:val="left"/>
      <w:pPr>
        <w:ind w:left="5464" w:hanging="232"/>
      </w:pPr>
      <w:rPr>
        <w:rFonts w:hint="default"/>
        <w:lang w:val="es-ES" w:eastAsia="en-US" w:bidi="ar-SA"/>
      </w:rPr>
    </w:lvl>
    <w:lvl w:ilvl="7" w:tplc="118A2F78">
      <w:numFmt w:val="bullet"/>
      <w:lvlText w:val="•"/>
      <w:lvlJc w:val="left"/>
      <w:pPr>
        <w:ind w:left="6358" w:hanging="232"/>
      </w:pPr>
      <w:rPr>
        <w:rFonts w:hint="default"/>
        <w:lang w:val="es-ES" w:eastAsia="en-US" w:bidi="ar-SA"/>
      </w:rPr>
    </w:lvl>
    <w:lvl w:ilvl="8" w:tplc="9642E8B6">
      <w:numFmt w:val="bullet"/>
      <w:lvlText w:val="•"/>
      <w:lvlJc w:val="left"/>
      <w:pPr>
        <w:ind w:left="7252" w:hanging="232"/>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56"/>
    <w:rsid w:val="00032A56"/>
    <w:rsid w:val="0020750B"/>
    <w:rsid w:val="00217DA2"/>
    <w:rsid w:val="00344563"/>
    <w:rsid w:val="003D7254"/>
    <w:rsid w:val="007F2584"/>
    <w:rsid w:val="00925073"/>
    <w:rsid w:val="009F1EFD"/>
    <w:rsid w:val="00A74743"/>
    <w:rsid w:val="00B51A64"/>
    <w:rsid w:val="00C059A3"/>
    <w:rsid w:val="00C21898"/>
    <w:rsid w:val="00C954D6"/>
    <w:rsid w:val="00D804C5"/>
    <w:rsid w:val="00D85498"/>
    <w:rsid w:val="00DA138D"/>
    <w:rsid w:val="00DA7371"/>
    <w:rsid w:val="00F2596D"/>
    <w:rsid w:val="00F422A0"/>
    <w:rsid w:val="00FA77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91CF"/>
  <w15:chartTrackingRefBased/>
  <w15:docId w15:val="{6CB12120-FAE3-4C56-8F5E-0B458069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6D"/>
    <w:pPr>
      <w:widowControl w:val="0"/>
      <w:autoSpaceDE w:val="0"/>
      <w:autoSpaceDN w:val="0"/>
      <w:spacing w:after="0" w:line="240" w:lineRule="auto"/>
    </w:pPr>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259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2596D"/>
    <w:pPr>
      <w:ind w:left="101"/>
      <w:jc w:val="both"/>
    </w:pPr>
  </w:style>
  <w:style w:type="character" w:customStyle="1" w:styleId="TextoindependienteCar">
    <w:name w:val="Texto independiente Car"/>
    <w:basedOn w:val="Fuentedeprrafopredeter"/>
    <w:link w:val="Textoindependiente"/>
    <w:uiPriority w:val="1"/>
    <w:rsid w:val="00F2596D"/>
    <w:rPr>
      <w:rFonts w:ascii="Calibri" w:eastAsia="Calibri" w:hAnsi="Calibri" w:cs="Calibri"/>
      <w:lang w:val="es-ES"/>
    </w:rPr>
  </w:style>
  <w:style w:type="paragraph" w:styleId="Ttulo">
    <w:name w:val="Title"/>
    <w:basedOn w:val="Normal"/>
    <w:link w:val="TtuloCar"/>
    <w:uiPriority w:val="10"/>
    <w:qFormat/>
    <w:rsid w:val="00F2596D"/>
    <w:pPr>
      <w:spacing w:before="38"/>
      <w:ind w:left="3658" w:right="3656"/>
      <w:jc w:val="center"/>
    </w:pPr>
    <w:rPr>
      <w:b/>
      <w:bCs/>
    </w:rPr>
  </w:style>
  <w:style w:type="character" w:customStyle="1" w:styleId="TtuloCar">
    <w:name w:val="Título Car"/>
    <w:basedOn w:val="Fuentedeprrafopredeter"/>
    <w:link w:val="Ttulo"/>
    <w:uiPriority w:val="10"/>
    <w:rsid w:val="00F2596D"/>
    <w:rPr>
      <w:rFonts w:ascii="Calibri" w:eastAsia="Calibri" w:hAnsi="Calibri" w:cs="Calibri"/>
      <w:b/>
      <w:bCs/>
      <w:lang w:val="es-ES"/>
    </w:rPr>
  </w:style>
  <w:style w:type="paragraph" w:styleId="Prrafodelista">
    <w:name w:val="List Paragraph"/>
    <w:basedOn w:val="Normal"/>
    <w:uiPriority w:val="1"/>
    <w:qFormat/>
    <w:rsid w:val="00F2596D"/>
    <w:pPr>
      <w:spacing w:before="166"/>
      <w:ind w:left="101" w:right="99"/>
      <w:jc w:val="both"/>
    </w:pPr>
  </w:style>
  <w:style w:type="paragraph" w:customStyle="1" w:styleId="TableParagraph">
    <w:name w:val="Table Paragraph"/>
    <w:basedOn w:val="Normal"/>
    <w:uiPriority w:val="1"/>
    <w:qFormat/>
    <w:rsid w:val="00F2596D"/>
    <w:pPr>
      <w:spacing w:before="8" w:line="241" w:lineRule="exact"/>
      <w:ind w:left="70"/>
    </w:pPr>
  </w:style>
  <w:style w:type="character" w:styleId="Hipervnculo">
    <w:name w:val="Hyperlink"/>
    <w:basedOn w:val="Fuentedeprrafopredeter"/>
    <w:uiPriority w:val="99"/>
    <w:unhideWhenUsed/>
    <w:rsid w:val="00A74743"/>
    <w:rPr>
      <w:color w:val="0563C1" w:themeColor="hyperlink"/>
      <w:u w:val="single"/>
    </w:rPr>
  </w:style>
  <w:style w:type="character" w:styleId="Mencinsinresolver">
    <w:name w:val="Unresolved Mention"/>
    <w:basedOn w:val="Fuentedeprrafopredeter"/>
    <w:uiPriority w:val="99"/>
    <w:semiHidden/>
    <w:unhideWhenUsed/>
    <w:rsid w:val="00A74743"/>
    <w:rPr>
      <w:color w:val="605E5C"/>
      <w:shd w:val="clear" w:color="auto" w:fill="E1DFDD"/>
    </w:rPr>
  </w:style>
  <w:style w:type="paragraph" w:customStyle="1" w:styleId="m-6133575576781488303xxmsonormal">
    <w:name w:val="m_-6133575576781488303xxmsonormal"/>
    <w:basedOn w:val="Normal"/>
    <w:rsid w:val="007F2584"/>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paragraph" w:customStyle="1" w:styleId="m-6133575576781488303xxmsolistparagraph">
    <w:name w:val="m_-6133575576781488303xxmsolistparagraph"/>
    <w:basedOn w:val="Normal"/>
    <w:rsid w:val="007F2584"/>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354732">
      <w:bodyDiv w:val="1"/>
      <w:marLeft w:val="0"/>
      <w:marRight w:val="0"/>
      <w:marTop w:val="0"/>
      <w:marBottom w:val="0"/>
      <w:divBdr>
        <w:top w:val="none" w:sz="0" w:space="0" w:color="auto"/>
        <w:left w:val="none" w:sz="0" w:space="0" w:color="auto"/>
        <w:bottom w:val="none" w:sz="0" w:space="0" w:color="auto"/>
        <w:right w:val="none" w:sz="0" w:space="0" w:color="auto"/>
      </w:divBdr>
    </w:div>
    <w:div w:id="2038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tSMART.com/pe/es/" TargetMode="External"/><Relationship Id="rId3" Type="http://schemas.openxmlformats.org/officeDocument/2006/relationships/styles" Target="styles.xml"/><Relationship Id="rId7" Type="http://schemas.openxmlformats.org/officeDocument/2006/relationships/hyperlink" Target="http://www.JetSMART.com/p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tSMART.com/pe/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tSMART.com/p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1107-E4EE-490F-AFA9-97561B97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Lecaros</dc:creator>
  <cp:keywords/>
  <dc:description/>
  <cp:lastModifiedBy>Paola Lecaros</cp:lastModifiedBy>
  <cp:revision>12</cp:revision>
  <dcterms:created xsi:type="dcterms:W3CDTF">2022-02-07T18:23:00Z</dcterms:created>
  <dcterms:modified xsi:type="dcterms:W3CDTF">2022-03-18T15:55:00Z</dcterms:modified>
</cp:coreProperties>
</file>