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EAA8" w14:textId="21C51D52" w:rsidR="00A9161E" w:rsidRDefault="00A9161E" w:rsidP="00A9161E">
      <w:pPr>
        <w:pStyle w:val="BodyText-DocumentContents"/>
        <w:shd w:val="clear" w:color="auto" w:fill="FFFFFF" w:themeFill="background1"/>
        <w:rPr>
          <w:b/>
          <w:bCs/>
          <w:color w:val="auto"/>
          <w:sz w:val="22"/>
          <w:szCs w:val="22"/>
        </w:rPr>
      </w:pPr>
      <w:r w:rsidRPr="004A4727">
        <w:rPr>
          <w:b/>
          <w:bCs/>
          <w:color w:val="auto"/>
          <w:sz w:val="22"/>
          <w:szCs w:val="22"/>
        </w:rPr>
        <w:t>UK Pre-</w:t>
      </w:r>
      <w:r w:rsidR="005447CE">
        <w:rPr>
          <w:b/>
          <w:bCs/>
          <w:color w:val="auto"/>
          <w:sz w:val="22"/>
          <w:szCs w:val="22"/>
        </w:rPr>
        <w:t>visa</w:t>
      </w:r>
      <w:r w:rsidRPr="004A4727">
        <w:rPr>
          <w:b/>
          <w:bCs/>
          <w:color w:val="auto"/>
          <w:sz w:val="22"/>
          <w:szCs w:val="22"/>
        </w:rPr>
        <w:t xml:space="preserve"> Refund Policy</w:t>
      </w:r>
      <w:r>
        <w:rPr>
          <w:rStyle w:val="FootnoteReference"/>
          <w:b/>
          <w:bCs/>
          <w:color w:val="auto"/>
          <w:sz w:val="22"/>
          <w:szCs w:val="22"/>
        </w:rPr>
        <w:footnoteReference w:id="1"/>
      </w:r>
    </w:p>
    <w:p w14:paraId="165BD709" w14:textId="77777777" w:rsidR="00A9161E" w:rsidRDefault="00A9161E" w:rsidP="00A9161E">
      <w:pPr>
        <w:pStyle w:val="BodyText-DocumentContents"/>
        <w:shd w:val="clear" w:color="auto" w:fill="FFFFFF" w:themeFill="background1"/>
        <w:rPr>
          <w:b/>
          <w:bCs/>
          <w:color w:val="auto"/>
          <w:sz w:val="22"/>
          <w:szCs w:val="22"/>
        </w:rPr>
      </w:pPr>
    </w:p>
    <w:p w14:paraId="1241394E" w14:textId="462B463F" w:rsidR="00A9161E" w:rsidRPr="004A4727" w:rsidRDefault="00A9161E" w:rsidP="004A4727">
      <w:pPr>
        <w:shd w:val="clear" w:color="auto" w:fill="002060"/>
        <w:spacing w:after="36" w:line="259" w:lineRule="auto"/>
        <w:rPr>
          <w:rFonts w:ascii="Arial" w:eastAsia="Arial" w:hAnsi="Arial" w:cs="Arial"/>
          <w:sz w:val="22"/>
          <w:szCs w:val="28"/>
          <w:lang w:eastAsia="en-GB"/>
        </w:rPr>
      </w:pPr>
      <w:r w:rsidRPr="004A4727">
        <w:rPr>
          <w:rFonts w:ascii="Arial" w:eastAsia="Arial" w:hAnsi="Arial" w:cs="Arial"/>
          <w:sz w:val="22"/>
          <w:szCs w:val="28"/>
          <w:lang w:eastAsia="en-GB"/>
        </w:rPr>
        <w:t xml:space="preserve">For students who have not yet been issued a CAS or who </w:t>
      </w:r>
      <w:r w:rsidRPr="004A4727">
        <w:rPr>
          <w:rFonts w:ascii="Arial" w:eastAsia="Arial" w:hAnsi="Arial" w:cs="Arial"/>
          <w:i/>
          <w:iCs/>
          <w:sz w:val="22"/>
          <w:szCs w:val="28"/>
          <w:lang w:eastAsia="en-GB"/>
        </w:rPr>
        <w:t>have</w:t>
      </w:r>
      <w:r w:rsidRPr="004A4727">
        <w:rPr>
          <w:rFonts w:ascii="Arial" w:eastAsia="Arial" w:hAnsi="Arial" w:cs="Arial"/>
          <w:sz w:val="22"/>
          <w:szCs w:val="28"/>
          <w:lang w:eastAsia="en-GB"/>
        </w:rPr>
        <w:t xml:space="preserve"> been issued a CAS but </w:t>
      </w:r>
      <w:r w:rsidR="004A4727">
        <w:rPr>
          <w:rFonts w:ascii="Arial" w:eastAsia="Arial" w:hAnsi="Arial" w:cs="Arial"/>
          <w:sz w:val="22"/>
          <w:szCs w:val="28"/>
          <w:lang w:eastAsia="en-GB"/>
        </w:rPr>
        <w:t>not</w:t>
      </w:r>
      <w:r w:rsidRPr="004A4727">
        <w:rPr>
          <w:rFonts w:ascii="Arial" w:eastAsia="Arial" w:hAnsi="Arial" w:cs="Arial"/>
          <w:sz w:val="22"/>
          <w:szCs w:val="28"/>
          <w:lang w:eastAsia="en-GB"/>
        </w:rPr>
        <w:t xml:space="preserve"> </w:t>
      </w:r>
      <w:r w:rsidR="004A4727">
        <w:rPr>
          <w:rFonts w:ascii="Arial" w:eastAsia="Arial" w:hAnsi="Arial" w:cs="Arial"/>
          <w:sz w:val="22"/>
          <w:szCs w:val="28"/>
          <w:lang w:eastAsia="en-GB"/>
        </w:rPr>
        <w:t xml:space="preserve">yet </w:t>
      </w:r>
      <w:r w:rsidRPr="004A4727">
        <w:rPr>
          <w:rFonts w:ascii="Arial" w:eastAsia="Arial" w:hAnsi="Arial" w:cs="Arial"/>
          <w:sz w:val="22"/>
          <w:szCs w:val="28"/>
          <w:lang w:eastAsia="en-GB"/>
        </w:rPr>
        <w:t xml:space="preserve">received a student visa  </w:t>
      </w:r>
    </w:p>
    <w:p w14:paraId="0A151F45" w14:textId="77777777" w:rsidR="00CF196E" w:rsidRDefault="00CF196E" w:rsidP="00CF196E">
      <w:pPr>
        <w:pStyle w:val="BodyText-DocumentContents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457"/>
        <w:gridCol w:w="1276"/>
        <w:gridCol w:w="1246"/>
        <w:gridCol w:w="9"/>
        <w:gridCol w:w="1766"/>
      </w:tblGrid>
      <w:tr w:rsidR="00CF196E" w14:paraId="7F45732E" w14:textId="77777777" w:rsidTr="00E56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75D540F" w14:textId="77777777" w:rsidR="00CF196E" w:rsidRDefault="00CF196E" w:rsidP="000D72B7">
            <w:pPr>
              <w:pStyle w:val="BodyText-DocumentContents"/>
              <w:rPr>
                <w:b/>
                <w:bCs/>
                <w:color w:val="002060"/>
              </w:rPr>
            </w:pPr>
            <w:r w:rsidRPr="00793EA6">
              <w:rPr>
                <w:b/>
                <w:bCs/>
                <w:color w:val="002060"/>
              </w:rPr>
              <w:t>Payments</w:t>
            </w:r>
          </w:p>
          <w:p w14:paraId="026EB3EC" w14:textId="77777777" w:rsidR="00CF196E" w:rsidRDefault="00CF196E" w:rsidP="000D72B7">
            <w:pPr>
              <w:pStyle w:val="BodyText-DocumentContents"/>
              <w:rPr>
                <w:b/>
                <w:bCs/>
                <w:color w:val="002060"/>
              </w:rPr>
            </w:pPr>
          </w:p>
          <w:p w14:paraId="6BF90A7F" w14:textId="77777777" w:rsidR="00CF196E" w:rsidRPr="003700D3" w:rsidRDefault="00CF196E" w:rsidP="000D72B7">
            <w:pPr>
              <w:pStyle w:val="BodyText-DocumentContents"/>
              <w:rPr>
                <w:color w:val="002060"/>
              </w:rPr>
            </w:pPr>
            <w:r w:rsidRPr="003700D3">
              <w:rPr>
                <w:b/>
                <w:bCs/>
                <w:color w:val="002060"/>
              </w:rPr>
              <w:t>Key:</w:t>
            </w:r>
          </w:p>
          <w:p w14:paraId="4C1498F5" w14:textId="77777777" w:rsidR="00CF196E" w:rsidRPr="003700D3" w:rsidRDefault="00CF196E" w:rsidP="00CF196E">
            <w:pPr>
              <w:pStyle w:val="BodyText-DocumentContents"/>
              <w:numPr>
                <w:ilvl w:val="0"/>
                <w:numId w:val="1"/>
              </w:numPr>
              <w:rPr>
                <w:color w:val="002060"/>
              </w:rPr>
            </w:pPr>
            <w:r w:rsidRPr="003700D3">
              <w:rPr>
                <w:b/>
                <w:bCs/>
                <w:color w:val="002060"/>
              </w:rPr>
              <w:t>Not Refunded</w:t>
            </w:r>
          </w:p>
          <w:p w14:paraId="4D3CD249" w14:textId="77777777" w:rsidR="00CF196E" w:rsidRPr="003700D3" w:rsidRDefault="00CF196E" w:rsidP="00CF196E">
            <w:pPr>
              <w:pStyle w:val="BodyText-DocumentContents"/>
              <w:numPr>
                <w:ilvl w:val="0"/>
                <w:numId w:val="2"/>
              </w:numPr>
              <w:rPr>
                <w:color w:val="002060"/>
              </w:rPr>
            </w:pPr>
            <w:r w:rsidRPr="003700D3">
              <w:rPr>
                <w:b/>
                <w:bCs/>
                <w:color w:val="002060"/>
              </w:rPr>
              <w:t>Refunded</w:t>
            </w:r>
          </w:p>
          <w:p w14:paraId="315C07D9" w14:textId="77777777" w:rsidR="00CF196E" w:rsidRPr="00793EA6" w:rsidRDefault="00CF196E" w:rsidP="000D72B7">
            <w:pPr>
              <w:pStyle w:val="BodyText-DocumentContents"/>
              <w:rPr>
                <w:color w:val="00206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14:paraId="32A5D4B1" w14:textId="77777777" w:rsidR="00CF196E" w:rsidRPr="00317472" w:rsidRDefault="00CF196E" w:rsidP="000D72B7">
            <w:pPr>
              <w:pStyle w:val="BodyText-DocumentContents"/>
              <w:rPr>
                <w:color w:val="FFFFFF" w:themeColor="background1"/>
                <w:sz w:val="16"/>
              </w:rPr>
            </w:pPr>
            <w:r w:rsidRPr="00317472">
              <w:rPr>
                <w:b/>
                <w:bCs/>
                <w:color w:val="FFFFFF" w:themeColor="background1"/>
                <w:sz w:val="16"/>
              </w:rPr>
              <w:t>Pre-arrival Confirmation fees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14:paraId="1EDD615F" w14:textId="77777777" w:rsidR="00CF196E" w:rsidRPr="00317472" w:rsidRDefault="00CF196E" w:rsidP="000D72B7">
            <w:pPr>
              <w:pStyle w:val="BodyText-DocumentContents"/>
              <w:rPr>
                <w:color w:val="FFFFFF" w:themeColor="background1"/>
                <w:sz w:val="16"/>
              </w:rPr>
            </w:pPr>
            <w:r w:rsidRPr="00317472">
              <w:rPr>
                <w:b/>
                <w:bCs/>
                <w:color w:val="FFFFFF" w:themeColor="background1"/>
                <w:sz w:val="16"/>
              </w:rPr>
              <w:t xml:space="preserve">Pre-arrival </w:t>
            </w:r>
            <w:r>
              <w:rPr>
                <w:b/>
                <w:bCs/>
                <w:color w:val="FFFFFF" w:themeColor="background1"/>
                <w:sz w:val="16"/>
              </w:rPr>
              <w:t>Tuition</w:t>
            </w:r>
            <w:r w:rsidRPr="00317472">
              <w:rPr>
                <w:b/>
                <w:bCs/>
                <w:color w:val="FFFFFF" w:themeColor="background1"/>
                <w:sz w:val="16"/>
              </w:rPr>
              <w:t xml:space="preserve"> fee</w:t>
            </w:r>
            <w:r>
              <w:rPr>
                <w:b/>
                <w:bCs/>
                <w:color w:val="FFFFFF" w:themeColor="background1"/>
                <w:sz w:val="16"/>
              </w:rPr>
              <w:t xml:space="preserve"> deposit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002060"/>
          </w:tcPr>
          <w:p w14:paraId="2DED2F89" w14:textId="4B581BE0" w:rsidR="00CF196E" w:rsidRPr="00317472" w:rsidRDefault="00E56DFD" w:rsidP="003C030B">
            <w:pPr>
              <w:pStyle w:val="BodyText-DocumentContents"/>
              <w:rPr>
                <w:color w:val="FFFFFF" w:themeColor="background1"/>
                <w:sz w:val="16"/>
              </w:rPr>
            </w:pPr>
            <w:r>
              <w:rPr>
                <w:b/>
                <w:bCs/>
                <w:color w:val="FFFFFF" w:themeColor="background1"/>
                <w:sz w:val="16"/>
              </w:rPr>
              <w:br/>
              <w:t>Due b</w:t>
            </w:r>
            <w:r w:rsidR="00CF196E" w:rsidRPr="00317472">
              <w:rPr>
                <w:b/>
                <w:bCs/>
                <w:color w:val="FFFFFF" w:themeColor="background1"/>
                <w:sz w:val="16"/>
              </w:rPr>
              <w:t xml:space="preserve">efore start </w:t>
            </w:r>
            <w:r>
              <w:rPr>
                <w:b/>
                <w:bCs/>
                <w:color w:val="FFFFFF" w:themeColor="background1"/>
                <w:sz w:val="16"/>
              </w:rPr>
              <w:br/>
            </w:r>
            <w:r w:rsidR="00CF196E" w:rsidRPr="00317472">
              <w:rPr>
                <w:b/>
                <w:bCs/>
                <w:color w:val="FFFFFF" w:themeColor="background1"/>
                <w:sz w:val="16"/>
              </w:rPr>
              <w:t xml:space="preserve">of </w:t>
            </w:r>
            <w:r w:rsidR="005447CE">
              <w:rPr>
                <w:b/>
                <w:bCs/>
                <w:color w:val="FFFFFF" w:themeColor="background1"/>
                <w:sz w:val="16"/>
              </w:rPr>
              <w:t>p</w:t>
            </w:r>
            <w:r w:rsidR="003C030B">
              <w:rPr>
                <w:b/>
                <w:bCs/>
                <w:color w:val="FFFFFF" w:themeColor="background1"/>
                <w:sz w:val="16"/>
              </w:rPr>
              <w:t>rogramme</w:t>
            </w:r>
          </w:p>
        </w:tc>
      </w:tr>
      <w:tr w:rsidR="00CF196E" w14:paraId="517CBFEA" w14:textId="77777777" w:rsidTr="000D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3119" w:type="dxa"/>
            <w:vMerge/>
            <w:shd w:val="clear" w:color="auto" w:fill="FFFFFF" w:themeFill="background1"/>
          </w:tcPr>
          <w:p w14:paraId="2660B8CE" w14:textId="77777777" w:rsidR="00CF196E" w:rsidRPr="00793EA6" w:rsidRDefault="00CF196E" w:rsidP="000D72B7">
            <w:pPr>
              <w:pStyle w:val="BodyText-DocumentContents"/>
              <w:rPr>
                <w:color w:val="FFFFFF" w:themeColor="background1"/>
              </w:rPr>
            </w:pPr>
          </w:p>
        </w:tc>
        <w:tc>
          <w:tcPr>
            <w:tcW w:w="145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679E6B82" w14:textId="77777777" w:rsidR="00CF196E" w:rsidRPr="00317472" w:rsidRDefault="00CF196E" w:rsidP="000D72B7">
            <w:pPr>
              <w:pStyle w:val="BodyText-DocumentContents"/>
              <w:rPr>
                <w:color w:val="FFFFFF" w:themeColor="background1"/>
                <w:sz w:val="16"/>
              </w:rPr>
            </w:pPr>
            <w:r w:rsidRPr="00317472">
              <w:rPr>
                <w:b/>
                <w:bCs/>
                <w:color w:val="FFFFFF" w:themeColor="background1"/>
                <w:sz w:val="16"/>
              </w:rPr>
              <w:t>Non-refundable administration fee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438F4EAA" w14:textId="77777777" w:rsidR="00CF196E" w:rsidRPr="00317472" w:rsidRDefault="00CF196E" w:rsidP="000D72B7">
            <w:pPr>
              <w:pStyle w:val="BodyText-DocumentContents"/>
              <w:rPr>
                <w:color w:val="FFFFFF" w:themeColor="background1"/>
                <w:sz w:val="16"/>
              </w:rPr>
            </w:pPr>
            <w:r w:rsidRPr="00317472">
              <w:rPr>
                <w:b/>
                <w:bCs/>
                <w:color w:val="FFFFFF" w:themeColor="background1"/>
                <w:sz w:val="16"/>
              </w:rPr>
              <w:t>Security deposit</w:t>
            </w:r>
          </w:p>
        </w:tc>
        <w:tc>
          <w:tcPr>
            <w:tcW w:w="1255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6BC9B3EF" w14:textId="77777777" w:rsidR="00CF196E" w:rsidRPr="00317472" w:rsidRDefault="00CF196E" w:rsidP="000D72B7">
            <w:pPr>
              <w:pStyle w:val="BodyText-DocumentContents"/>
              <w:rPr>
                <w:sz w:val="16"/>
              </w:rPr>
            </w:pPr>
          </w:p>
        </w:tc>
        <w:tc>
          <w:tcPr>
            <w:tcW w:w="176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14:paraId="3408D268" w14:textId="77777777" w:rsidR="00CF196E" w:rsidRPr="00317472" w:rsidRDefault="00CF196E" w:rsidP="000D72B7">
            <w:pPr>
              <w:pStyle w:val="BodyText-DocumentContents"/>
              <w:rPr>
                <w:sz w:val="16"/>
              </w:rPr>
            </w:pPr>
          </w:p>
        </w:tc>
      </w:tr>
      <w:tr w:rsidR="00CF196E" w14:paraId="7E3C65E5" w14:textId="77777777" w:rsidTr="000D7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  <w:vMerge/>
            <w:shd w:val="clear" w:color="auto" w:fill="FFFFFF" w:themeFill="background1"/>
          </w:tcPr>
          <w:p w14:paraId="39DB4F92" w14:textId="77777777" w:rsidR="00CF196E" w:rsidRDefault="00CF196E" w:rsidP="000D72B7">
            <w:pPr>
              <w:pStyle w:val="BodyText-DocumentContents"/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D886C88" w14:textId="65243F4C" w:rsidR="00CF196E" w:rsidRPr="00317472" w:rsidRDefault="00CF196E" w:rsidP="00EF4C95">
            <w:pPr>
              <w:pStyle w:val="BodyText-DocumentContents"/>
              <w:rPr>
                <w:color w:val="FFFFFF" w:themeColor="background1"/>
                <w:sz w:val="16"/>
              </w:rPr>
            </w:pPr>
            <w:r w:rsidRPr="00317472">
              <w:rPr>
                <w:color w:val="FFFFFF" w:themeColor="background1"/>
                <w:sz w:val="16"/>
              </w:rPr>
              <w:t>£2</w:t>
            </w:r>
            <w:r w:rsidR="0086036B">
              <w:rPr>
                <w:color w:val="FFFFFF" w:themeColor="background1"/>
                <w:sz w:val="16"/>
              </w:rPr>
              <w:t>60</w:t>
            </w:r>
            <w:r w:rsidRPr="00317472">
              <w:rPr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65B864BC" w14:textId="77777777" w:rsidR="00CF196E" w:rsidRPr="00317472" w:rsidRDefault="00CF196E" w:rsidP="00EF4C95">
            <w:pPr>
              <w:pStyle w:val="BodyText-DocumentContents"/>
              <w:rPr>
                <w:color w:val="FFFFFF" w:themeColor="background1"/>
                <w:sz w:val="16"/>
              </w:rPr>
            </w:pPr>
            <w:r w:rsidRPr="00317472">
              <w:rPr>
                <w:color w:val="FFFFFF" w:themeColor="background1"/>
                <w:sz w:val="16"/>
              </w:rPr>
              <w:t xml:space="preserve">£1,000 </w:t>
            </w:r>
          </w:p>
        </w:tc>
        <w:tc>
          <w:tcPr>
            <w:tcW w:w="1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6DFD7D80" w14:textId="489905B9" w:rsidR="00CF196E" w:rsidRPr="00317472" w:rsidRDefault="00CF196E" w:rsidP="00EF4C95">
            <w:pPr>
              <w:pStyle w:val="BodyText-DocumentContents"/>
              <w:rPr>
                <w:color w:val="FFFFFF" w:themeColor="background1"/>
                <w:sz w:val="16"/>
              </w:rPr>
            </w:pPr>
            <w:r w:rsidRPr="00317472">
              <w:rPr>
                <w:color w:val="FFFFFF" w:themeColor="background1"/>
                <w:sz w:val="16"/>
              </w:rPr>
              <w:t>£6,000</w:t>
            </w:r>
            <w:r w:rsidR="00BD0905">
              <w:rPr>
                <w:color w:val="FFFFFF" w:themeColor="background1"/>
                <w:sz w:val="16"/>
              </w:rPr>
              <w:t xml:space="preserve"> or £8,000 as applies to your payment plan</w:t>
            </w:r>
          </w:p>
        </w:tc>
        <w:tc>
          <w:tcPr>
            <w:tcW w:w="17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2060"/>
          </w:tcPr>
          <w:p w14:paraId="30C48559" w14:textId="77777777" w:rsidR="00CF196E" w:rsidRPr="00317472" w:rsidRDefault="00CF196E" w:rsidP="000D72B7">
            <w:pPr>
              <w:pStyle w:val="BodyText-DocumentContents"/>
              <w:rPr>
                <w:color w:val="FFFFFF" w:themeColor="background1"/>
                <w:sz w:val="16"/>
              </w:rPr>
            </w:pPr>
            <w:r w:rsidRPr="00993A50">
              <w:rPr>
                <w:color w:val="FFFFFF" w:themeColor="background1"/>
                <w:sz w:val="16"/>
              </w:rPr>
              <w:t xml:space="preserve">Balance of 1st and 2nd terms </w:t>
            </w:r>
            <w:r>
              <w:rPr>
                <w:color w:val="FFFFFF" w:themeColor="background1"/>
                <w:sz w:val="16"/>
              </w:rPr>
              <w:t xml:space="preserve">fees </w:t>
            </w:r>
            <w:r>
              <w:rPr>
                <w:color w:val="FFFFFF" w:themeColor="background1"/>
                <w:sz w:val="16"/>
              </w:rPr>
              <w:br/>
            </w:r>
            <w:r w:rsidRPr="00993A50">
              <w:rPr>
                <w:color w:val="FFFFFF" w:themeColor="background1"/>
                <w:sz w:val="16"/>
              </w:rPr>
              <w:t>(or 1</w:t>
            </w:r>
            <w:r w:rsidRPr="00993A50">
              <w:rPr>
                <w:color w:val="FFFFFF" w:themeColor="background1"/>
                <w:sz w:val="16"/>
                <w:vertAlign w:val="superscript"/>
              </w:rPr>
              <w:t>st</w:t>
            </w:r>
            <w:r w:rsidRPr="00993A50">
              <w:rPr>
                <w:color w:val="FFFFFF" w:themeColor="background1"/>
                <w:sz w:val="16"/>
              </w:rPr>
              <w:t xml:space="preserve"> semester)</w:t>
            </w:r>
          </w:p>
        </w:tc>
      </w:tr>
      <w:tr w:rsidR="00CF196E" w14:paraId="0E68E45F" w14:textId="77777777" w:rsidTr="000D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73" w:type="dxa"/>
            <w:gridSpan w:val="6"/>
            <w:shd w:val="clear" w:color="auto" w:fill="00B0F0"/>
          </w:tcPr>
          <w:p w14:paraId="6E1DF5BA" w14:textId="77777777" w:rsidR="00CF196E" w:rsidRPr="003700D3" w:rsidRDefault="00CF196E" w:rsidP="000D72B7">
            <w:pPr>
              <w:pStyle w:val="BodyText-DocumentContents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 all cases within 14 (fourteen) days of accepting an offer</w:t>
            </w:r>
          </w:p>
        </w:tc>
      </w:tr>
      <w:tr w:rsidR="00CF196E" w14:paraId="35DA25E7" w14:textId="77777777" w:rsidTr="000D7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  <w:shd w:val="clear" w:color="auto" w:fill="FFFFFF" w:themeFill="background1"/>
          </w:tcPr>
          <w:p w14:paraId="690DD777" w14:textId="77777777" w:rsidR="00CF196E" w:rsidRDefault="00CF196E" w:rsidP="000D72B7">
            <w:pPr>
              <w:pStyle w:val="BodyText-DocumentContents"/>
            </w:pPr>
            <w:r>
              <w:rPr>
                <w:sz w:val="16"/>
                <w:szCs w:val="16"/>
              </w:rPr>
              <w:t>Student cancellation within 14 day cooling off period, no reason required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530FF0F5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9BC318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14:paraId="63982C42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5FE6D730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</w:tr>
      <w:tr w:rsidR="00CF196E" w14:paraId="76F7F42A" w14:textId="77777777" w:rsidTr="000D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73" w:type="dxa"/>
            <w:gridSpan w:val="6"/>
            <w:shd w:val="clear" w:color="auto" w:fill="00B0F0"/>
          </w:tcPr>
          <w:p w14:paraId="0CECE41D" w14:textId="77777777" w:rsidR="00CF196E" w:rsidRDefault="00CF196E" w:rsidP="000D72B7">
            <w:pPr>
              <w:pStyle w:val="BodyText-DocumentContents"/>
            </w:pPr>
            <w:r w:rsidRPr="003700D3">
              <w:rPr>
                <w:b/>
                <w:bCs/>
                <w:color w:val="FFFFFF" w:themeColor="background1"/>
              </w:rPr>
              <w:t>For students who have not been issued a CAS or do not require CAS</w:t>
            </w:r>
          </w:p>
        </w:tc>
      </w:tr>
      <w:tr w:rsidR="00CF196E" w14:paraId="500FEAE4" w14:textId="77777777" w:rsidTr="000D7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73" w:type="dxa"/>
            <w:gridSpan w:val="6"/>
            <w:shd w:val="clear" w:color="auto" w:fill="002060"/>
          </w:tcPr>
          <w:p w14:paraId="215EE1FA" w14:textId="77777777" w:rsidR="00CF196E" w:rsidRPr="000B63FD" w:rsidRDefault="00CF196E" w:rsidP="000D72B7">
            <w:pPr>
              <w:pStyle w:val="BodyText-DocumentContents"/>
            </w:pPr>
            <w:r w:rsidRPr="00793EA6">
              <w:rPr>
                <w:bCs/>
                <w:color w:val="FFFFFF" w:themeColor="background1"/>
                <w:sz w:val="16"/>
              </w:rPr>
              <w:t xml:space="preserve">Cancellation due to student </w:t>
            </w:r>
            <w:r w:rsidRPr="00793EA6">
              <w:rPr>
                <w:bCs/>
                <w:color w:val="FFFFFF" w:themeColor="background1"/>
                <w:sz w:val="16"/>
                <w:u w:val="single"/>
              </w:rPr>
              <w:t xml:space="preserve">failing </w:t>
            </w:r>
            <w:r w:rsidRPr="00793EA6">
              <w:rPr>
                <w:bCs/>
                <w:color w:val="FFFFFF" w:themeColor="background1"/>
                <w:sz w:val="16"/>
              </w:rPr>
              <w:t>to meet entry requirements</w:t>
            </w:r>
          </w:p>
        </w:tc>
      </w:tr>
      <w:tr w:rsidR="00CF196E" w14:paraId="37AE6615" w14:textId="77777777" w:rsidTr="000D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shd w:val="clear" w:color="auto" w:fill="FFFFFF" w:themeFill="background1"/>
          </w:tcPr>
          <w:p w14:paraId="0DB31A14" w14:textId="77777777" w:rsidR="00CF196E" w:rsidRDefault="00CF196E" w:rsidP="000D72B7">
            <w:pPr>
              <w:pStyle w:val="BodyText-DocumentContents"/>
            </w:pPr>
            <w:r w:rsidRPr="00AD75AE">
              <w:rPr>
                <w:sz w:val="16"/>
                <w:szCs w:val="16"/>
              </w:rPr>
              <w:t>It h</w:t>
            </w:r>
            <w:r>
              <w:rPr>
                <w:sz w:val="16"/>
                <w:szCs w:val="16"/>
              </w:rPr>
              <w:t xml:space="preserve">as not been possible to offer an </w:t>
            </w:r>
            <w:r w:rsidRPr="00110B42">
              <w:rPr>
                <w:color w:val="auto"/>
                <w:sz w:val="16"/>
                <w:szCs w:val="16"/>
              </w:rPr>
              <w:t xml:space="preserve">acceptable </w:t>
            </w:r>
            <w:r>
              <w:rPr>
                <w:sz w:val="16"/>
                <w:szCs w:val="16"/>
              </w:rPr>
              <w:t>alternative study plan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2AFC1E4D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color w:val="404040"/>
                <w:sz w:val="18"/>
                <w:szCs w:val="18"/>
              </w:rPr>
              <w:sym w:font="Wingdings 2" w:char="F0D0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2329D2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14:paraId="51081975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3EC571E0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</w:tr>
      <w:tr w:rsidR="00775BD9" w14:paraId="1A48E642" w14:textId="77777777" w:rsidTr="004D7B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73" w:type="dxa"/>
            <w:gridSpan w:val="6"/>
            <w:shd w:val="clear" w:color="auto" w:fill="002060"/>
          </w:tcPr>
          <w:p w14:paraId="13115079" w14:textId="57EF40D4" w:rsidR="00775BD9" w:rsidRPr="004D7B2E" w:rsidRDefault="004D7B2E" w:rsidP="000D72B7">
            <w:pPr>
              <w:pStyle w:val="BodyText-DocumentContents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Rejection by Study Group  </w:t>
            </w:r>
          </w:p>
        </w:tc>
      </w:tr>
      <w:tr w:rsidR="00775BD9" w14:paraId="0C554C63" w14:textId="77777777" w:rsidTr="0077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shd w:val="clear" w:color="auto" w:fill="FFFFFF" w:themeFill="background1"/>
          </w:tcPr>
          <w:p w14:paraId="6362A42A" w14:textId="6E7C708D" w:rsidR="00775BD9" w:rsidRPr="00AD75AE" w:rsidRDefault="004D7B2E" w:rsidP="000D72B7">
            <w:pPr>
              <w:pStyle w:val="BodyText-DocumentContents"/>
              <w:rPr>
                <w:bCs/>
                <w:color w:val="FFFFFF" w:themeColor="background1"/>
                <w:sz w:val="16"/>
              </w:rPr>
            </w:pPr>
            <w:r w:rsidRPr="004D7B2E">
              <w:rPr>
                <w:bCs/>
                <w:color w:val="auto"/>
                <w:sz w:val="16"/>
              </w:rPr>
              <w:t>Fraud</w:t>
            </w:r>
            <w:r>
              <w:rPr>
                <w:bCs/>
                <w:color w:val="auto"/>
                <w:sz w:val="16"/>
              </w:rPr>
              <w:t xml:space="preserve"> or submission of falsified paperwork</w:t>
            </w:r>
          </w:p>
        </w:tc>
        <w:tc>
          <w:tcPr>
            <w:tcW w:w="1457" w:type="dxa"/>
            <w:shd w:val="clear" w:color="auto" w:fill="FFFFFF" w:themeFill="background1"/>
          </w:tcPr>
          <w:p w14:paraId="5A40D6FE" w14:textId="604453B3" w:rsidR="00775BD9" w:rsidRPr="00AD75AE" w:rsidRDefault="004D7B2E" w:rsidP="004D7B2E">
            <w:pPr>
              <w:pStyle w:val="BodyText-DocumentContents"/>
              <w:jc w:val="center"/>
              <w:rPr>
                <w:bCs/>
                <w:color w:val="FFFFFF" w:themeColor="background1"/>
                <w:sz w:val="16"/>
              </w:rPr>
            </w:pPr>
            <w:r w:rsidRPr="00BE72F6">
              <w:sym w:font="Wingdings 2" w:char="F0D0"/>
            </w:r>
          </w:p>
        </w:tc>
        <w:tc>
          <w:tcPr>
            <w:tcW w:w="1276" w:type="dxa"/>
            <w:shd w:val="clear" w:color="auto" w:fill="FFFFFF" w:themeFill="background1"/>
          </w:tcPr>
          <w:p w14:paraId="0484B228" w14:textId="384BEBEB" w:rsidR="00775BD9" w:rsidRPr="00AD75AE" w:rsidRDefault="004D7B2E" w:rsidP="004D7B2E">
            <w:pPr>
              <w:pStyle w:val="BodyText-DocumentContents"/>
              <w:jc w:val="center"/>
              <w:rPr>
                <w:bCs/>
                <w:color w:val="FFFFFF" w:themeColor="background1"/>
                <w:sz w:val="16"/>
              </w:rPr>
            </w:pPr>
            <w:r w:rsidRPr="00BE72F6">
              <w:sym w:font="Wingdings 2" w:char="F0D0"/>
            </w:r>
          </w:p>
        </w:tc>
        <w:tc>
          <w:tcPr>
            <w:tcW w:w="1246" w:type="dxa"/>
            <w:shd w:val="clear" w:color="auto" w:fill="FFFFFF" w:themeFill="background1"/>
          </w:tcPr>
          <w:p w14:paraId="71B360E0" w14:textId="53A673CE" w:rsidR="00775BD9" w:rsidRPr="00AD75AE" w:rsidRDefault="004D7B2E" w:rsidP="004D7B2E">
            <w:pPr>
              <w:pStyle w:val="BodyText-DocumentContents"/>
              <w:jc w:val="center"/>
              <w:rPr>
                <w:bCs/>
                <w:color w:val="FFFFFF" w:themeColor="background1"/>
                <w:sz w:val="16"/>
              </w:rPr>
            </w:pPr>
            <w:r w:rsidRPr="00BE72F6">
              <w:sym w:font="Wingdings 2" w:char="F0D0"/>
            </w:r>
          </w:p>
        </w:tc>
        <w:tc>
          <w:tcPr>
            <w:tcW w:w="1775" w:type="dxa"/>
            <w:gridSpan w:val="2"/>
            <w:shd w:val="clear" w:color="auto" w:fill="FFFFFF" w:themeFill="background1"/>
          </w:tcPr>
          <w:p w14:paraId="4036AB45" w14:textId="33B59315" w:rsidR="00775BD9" w:rsidRPr="00AD75AE" w:rsidRDefault="004D7B2E" w:rsidP="004D7B2E">
            <w:pPr>
              <w:pStyle w:val="BodyText-DocumentContents"/>
              <w:jc w:val="center"/>
              <w:rPr>
                <w:bCs/>
                <w:color w:val="FFFFFF" w:themeColor="background1"/>
                <w:sz w:val="16"/>
              </w:rPr>
            </w:pPr>
            <w:r w:rsidRPr="00BE72F6">
              <w:sym w:font="Wingdings 2" w:char="F0D0"/>
            </w:r>
          </w:p>
        </w:tc>
      </w:tr>
      <w:tr w:rsidR="00CF196E" w14:paraId="620A7184" w14:textId="77777777" w:rsidTr="000D7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73" w:type="dxa"/>
            <w:gridSpan w:val="6"/>
            <w:shd w:val="clear" w:color="auto" w:fill="002060"/>
          </w:tcPr>
          <w:p w14:paraId="388F06F3" w14:textId="77777777" w:rsidR="00CF196E" w:rsidRPr="00793EA6" w:rsidRDefault="00CF196E" w:rsidP="000D72B7">
            <w:pPr>
              <w:pStyle w:val="BodyText-DocumentContents"/>
            </w:pPr>
            <w:r w:rsidRPr="00AD75AE">
              <w:rPr>
                <w:bCs/>
                <w:color w:val="FFFFFF" w:themeColor="background1"/>
                <w:sz w:val="16"/>
              </w:rPr>
              <w:t xml:space="preserve">Cancellation where student </w:t>
            </w:r>
            <w:r w:rsidRPr="00AD75AE">
              <w:rPr>
                <w:bCs/>
                <w:color w:val="FFFFFF" w:themeColor="background1"/>
                <w:sz w:val="16"/>
                <w:u w:val="single"/>
              </w:rPr>
              <w:t>meets</w:t>
            </w:r>
            <w:r w:rsidRPr="00AD75AE">
              <w:rPr>
                <w:bCs/>
                <w:color w:val="FFFFFF" w:themeColor="background1"/>
                <w:sz w:val="16"/>
              </w:rPr>
              <w:t xml:space="preserve"> entry requirements, but chooses not to study</w:t>
            </w:r>
          </w:p>
        </w:tc>
      </w:tr>
      <w:tr w:rsidR="00CF196E" w14:paraId="14808BF1" w14:textId="77777777" w:rsidTr="000D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5B1BB9B" w14:textId="77777777" w:rsidR="00CF196E" w:rsidRPr="00AD75AE" w:rsidRDefault="00CF196E" w:rsidP="000D72B7">
            <w:pPr>
              <w:pStyle w:val="BodyText-DocumentContents"/>
              <w:rPr>
                <w:sz w:val="16"/>
                <w:szCs w:val="16"/>
              </w:rPr>
            </w:pPr>
            <w:r w:rsidRPr="00AD75AE">
              <w:rPr>
                <w:sz w:val="16"/>
                <w:szCs w:val="16"/>
              </w:rPr>
              <w:t>More than 8 weeks prior to start date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4E76FD4D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color w:val="404040"/>
                <w:sz w:val="18"/>
                <w:szCs w:val="18"/>
              </w:rPr>
              <w:sym w:font="Wingdings 2" w:char="F0D0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E06490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14:paraId="4C7ED03D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38078B87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</w:tr>
      <w:tr w:rsidR="00CF196E" w14:paraId="76E85CDF" w14:textId="77777777" w:rsidTr="000D7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  <w:shd w:val="clear" w:color="auto" w:fill="FFFFFF" w:themeFill="background1"/>
          </w:tcPr>
          <w:p w14:paraId="2285647C" w14:textId="68B14581" w:rsidR="00CF196E" w:rsidRPr="00AD75AE" w:rsidRDefault="00CF196E" w:rsidP="003C030B">
            <w:pPr>
              <w:pStyle w:val="BodyText-DocumentContents"/>
              <w:rPr>
                <w:sz w:val="16"/>
                <w:szCs w:val="16"/>
              </w:rPr>
            </w:pPr>
            <w:r w:rsidRPr="00AD75AE">
              <w:rPr>
                <w:sz w:val="16"/>
                <w:szCs w:val="16"/>
              </w:rPr>
              <w:t xml:space="preserve">Within 8 weeks of </w:t>
            </w:r>
            <w:r w:rsidR="003C030B">
              <w:rPr>
                <w:sz w:val="16"/>
                <w:szCs w:val="16"/>
              </w:rPr>
              <w:t>programme</w:t>
            </w:r>
            <w:r w:rsidR="003C030B" w:rsidRPr="00AD75AE">
              <w:rPr>
                <w:sz w:val="16"/>
                <w:szCs w:val="16"/>
              </w:rPr>
              <w:t xml:space="preserve"> </w:t>
            </w:r>
            <w:r w:rsidRPr="00AD75AE">
              <w:rPr>
                <w:sz w:val="16"/>
                <w:szCs w:val="16"/>
              </w:rPr>
              <w:t>start date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110B42">
              <w:rPr>
                <w:color w:val="auto"/>
                <w:sz w:val="14"/>
                <w:szCs w:val="14"/>
              </w:rPr>
              <w:t>(for exceptional circumstances see below)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726CAAE8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sym w:font="Wingdings 2" w:char="F0D0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E57985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sym w:font="Wingdings 2" w:char="F0D0"/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14:paraId="7773CB3D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sym w:font="Wingdings 2" w:char="F0D0"/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3048E0E4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rPr>
                <w:b/>
              </w:rPr>
              <w:sym w:font="Wingdings" w:char="F0FC"/>
            </w:r>
          </w:p>
        </w:tc>
      </w:tr>
      <w:tr w:rsidR="00CF196E" w14:paraId="6A97D1A7" w14:textId="77777777" w:rsidTr="000D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73" w:type="dxa"/>
            <w:gridSpan w:val="6"/>
            <w:shd w:val="clear" w:color="auto" w:fill="00B0F0"/>
          </w:tcPr>
          <w:p w14:paraId="4B3FD33E" w14:textId="77777777" w:rsidR="00CF196E" w:rsidRDefault="00CF196E" w:rsidP="000D72B7">
            <w:pPr>
              <w:pStyle w:val="BodyText-DocumentContents"/>
            </w:pPr>
            <w:r w:rsidRPr="003700D3">
              <w:rPr>
                <w:b/>
                <w:bCs/>
                <w:color w:val="FFFFFF" w:themeColor="background1"/>
              </w:rPr>
              <w:t>For students who have been issued a CAS</w:t>
            </w:r>
            <w:r>
              <w:rPr>
                <w:b/>
                <w:bCs/>
                <w:color w:val="FFFFFF" w:themeColor="background1"/>
              </w:rPr>
              <w:t xml:space="preserve"> or </w:t>
            </w:r>
            <w:r w:rsidRPr="000A73AC">
              <w:rPr>
                <w:b/>
                <w:bCs/>
                <w:color w:val="FFFFFF" w:themeColor="background1"/>
              </w:rPr>
              <w:t>confirmation of acceptance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0A73AC">
              <w:rPr>
                <w:b/>
                <w:bCs/>
                <w:color w:val="FFFFFF" w:themeColor="background1"/>
              </w:rPr>
              <w:t>/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0A73AC">
              <w:rPr>
                <w:b/>
                <w:bCs/>
                <w:color w:val="FFFFFF" w:themeColor="background1"/>
              </w:rPr>
              <w:t>enrolment</w:t>
            </w:r>
          </w:p>
        </w:tc>
      </w:tr>
      <w:tr w:rsidR="00CF196E" w14:paraId="1001814E" w14:textId="77777777" w:rsidTr="000D7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  <w:shd w:val="clear" w:color="auto" w:fill="FFFFFF" w:themeFill="background1"/>
          </w:tcPr>
          <w:p w14:paraId="5D52F598" w14:textId="77777777" w:rsidR="00CF196E" w:rsidRPr="00793EA6" w:rsidRDefault="00CF196E" w:rsidP="000D72B7">
            <w:pPr>
              <w:pStyle w:val="BodyText-DocumentContents"/>
              <w:rPr>
                <w:sz w:val="16"/>
                <w:szCs w:val="16"/>
              </w:rPr>
            </w:pPr>
            <w:r w:rsidRPr="00793EA6">
              <w:rPr>
                <w:sz w:val="16"/>
                <w:szCs w:val="16"/>
              </w:rPr>
              <w:t>Student cancellation with no exceptional circumstances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52A4A0B5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sym w:font="Wingdings 2" w:char="F0D0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B62D74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sym w:font="Wingdings 2" w:char="F0D0"/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14:paraId="37FA6B9F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sym w:font="Wingdings 2" w:char="F0D0"/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1CFF7A3F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rPr>
                <w:b/>
              </w:rPr>
              <w:sym w:font="Wingdings" w:char="F0FC"/>
            </w:r>
          </w:p>
        </w:tc>
      </w:tr>
      <w:tr w:rsidR="00CF196E" w14:paraId="14D691AA" w14:textId="77777777" w:rsidTr="000D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shd w:val="clear" w:color="auto" w:fill="FFFFFF" w:themeFill="background1"/>
          </w:tcPr>
          <w:p w14:paraId="24CA4C94" w14:textId="77777777" w:rsidR="00CF196E" w:rsidRPr="00793EA6" w:rsidRDefault="00CF196E" w:rsidP="000D72B7">
            <w:pPr>
              <w:pStyle w:val="BodyText-Document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Exceptional circumstances e.g. illness, bereavement </w:t>
            </w:r>
            <w:r w:rsidRPr="00110B42">
              <w:rPr>
                <w:color w:val="auto"/>
                <w:sz w:val="16"/>
                <w:szCs w:val="16"/>
              </w:rPr>
              <w:t>(</w:t>
            </w:r>
            <w:r w:rsidRPr="00110B42">
              <w:rPr>
                <w:color w:val="auto"/>
                <w:sz w:val="14"/>
                <w:szCs w:val="16"/>
              </w:rPr>
              <w:t>documentation will need to be sent to Admissions for final decision)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7FE888ED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sym w:font="Wingdings 2" w:char="F0D0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D9F106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14:paraId="42002FA6" w14:textId="77777777" w:rsidR="00CF196E" w:rsidRPr="00BE72F6" w:rsidRDefault="00CF196E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1C30BD30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rPr>
                <w:b/>
              </w:rPr>
              <w:sym w:font="Wingdings" w:char="F0FC"/>
            </w:r>
          </w:p>
        </w:tc>
      </w:tr>
      <w:tr w:rsidR="00CF196E" w14:paraId="16666A23" w14:textId="77777777" w:rsidTr="000D7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73" w:type="dxa"/>
            <w:gridSpan w:val="6"/>
            <w:shd w:val="clear" w:color="auto" w:fill="002060"/>
          </w:tcPr>
          <w:p w14:paraId="069ED538" w14:textId="77777777" w:rsidR="00CF196E" w:rsidRPr="00317472" w:rsidRDefault="00CF196E" w:rsidP="000D72B7">
            <w:pPr>
              <w:pStyle w:val="BodyText-DocumentContents"/>
              <w:rPr>
                <w:highlight w:val="yellow"/>
              </w:rPr>
            </w:pPr>
            <w:r w:rsidRPr="00BE72F6">
              <w:rPr>
                <w:bCs/>
                <w:color w:val="FFFFFF" w:themeColor="background1"/>
                <w:sz w:val="16"/>
              </w:rPr>
              <w:t>Visa Rejection due to…</w:t>
            </w:r>
          </w:p>
        </w:tc>
      </w:tr>
      <w:tr w:rsidR="00CF196E" w14:paraId="0282A6B0" w14:textId="77777777" w:rsidTr="000D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119" w:type="dxa"/>
            <w:shd w:val="clear" w:color="auto" w:fill="FFFFFF" w:themeFill="background1"/>
            <w:vAlign w:val="center"/>
          </w:tcPr>
          <w:p w14:paraId="72027B4E" w14:textId="619D6E1F" w:rsidR="00CF196E" w:rsidRPr="00793EA6" w:rsidRDefault="00CF196E" w:rsidP="000B65C5">
            <w:pPr>
              <w:pStyle w:val="BodyText-DocumentContents"/>
              <w:rPr>
                <w:sz w:val="16"/>
                <w:szCs w:val="16"/>
              </w:rPr>
            </w:pPr>
            <w:r w:rsidRPr="00793EA6">
              <w:rPr>
                <w:sz w:val="16"/>
                <w:szCs w:val="16"/>
              </w:rPr>
              <w:t xml:space="preserve">Student Error 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6441612F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sym w:font="Wingdings 2" w:char="F0D0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3A4009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sym w:font="Wingdings 2" w:char="F0D0"/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14:paraId="44B76BB1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sym w:font="Wingdings 2" w:char="F0D0"/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4BAB37A6" w14:textId="77777777" w:rsidR="00CF196E" w:rsidRPr="00AD75AE" w:rsidRDefault="00CF196E" w:rsidP="000D72B7">
            <w:pPr>
              <w:pStyle w:val="BodyText-DocumentContents"/>
              <w:jc w:val="center"/>
              <w:rPr>
                <w:i/>
              </w:rPr>
            </w:pPr>
            <w:r w:rsidRPr="00BE72F6">
              <w:rPr>
                <w:b/>
              </w:rPr>
              <w:sym w:font="Wingdings" w:char="F0FC"/>
            </w:r>
          </w:p>
        </w:tc>
      </w:tr>
      <w:tr w:rsidR="00CF196E" w14:paraId="5FDD194C" w14:textId="77777777" w:rsidTr="000D7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  <w:shd w:val="clear" w:color="auto" w:fill="FFFFFF" w:themeFill="background1"/>
          </w:tcPr>
          <w:p w14:paraId="69415712" w14:textId="168E17DC" w:rsidR="00CF196E" w:rsidRPr="0038769E" w:rsidRDefault="00B20123" w:rsidP="00B20123">
            <w:pPr>
              <w:pStyle w:val="BodyText-DocumentContents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Standard visa refusal (s</w:t>
            </w:r>
            <w:r w:rsidR="00CF196E" w:rsidRPr="00110B42">
              <w:rPr>
                <w:color w:val="auto"/>
                <w:sz w:val="16"/>
                <w:szCs w:val="16"/>
              </w:rPr>
              <w:t xml:space="preserve">tudent did not meet </w:t>
            </w:r>
            <w:r>
              <w:rPr>
                <w:color w:val="auto"/>
                <w:sz w:val="16"/>
                <w:szCs w:val="16"/>
              </w:rPr>
              <w:t xml:space="preserve">visa </w:t>
            </w:r>
            <w:r w:rsidR="00CF196E" w:rsidRPr="00110B42">
              <w:rPr>
                <w:color w:val="auto"/>
                <w:sz w:val="16"/>
                <w:szCs w:val="16"/>
              </w:rPr>
              <w:t>entry requirements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0AB64308" w14:textId="77777777" w:rsidR="00CF196E" w:rsidRPr="00110B42" w:rsidRDefault="00CF196E" w:rsidP="000D7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B42">
              <w:rPr>
                <w:rFonts w:ascii="Arial" w:hAnsi="Arial" w:cs="Arial"/>
                <w:sz w:val="18"/>
                <w:szCs w:val="18"/>
              </w:rPr>
              <w:sym w:font="Wingdings 2" w:char="F0D0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364D32" w14:textId="77777777" w:rsidR="00CF196E" w:rsidRPr="00110B42" w:rsidRDefault="00CF196E" w:rsidP="000D72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0B42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14:paraId="773C2EFC" w14:textId="77777777" w:rsidR="00CF196E" w:rsidRPr="00110B42" w:rsidRDefault="00CF196E" w:rsidP="000D7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B42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5AE35FBF" w14:textId="77777777" w:rsidR="00CF196E" w:rsidRPr="00110B42" w:rsidRDefault="00CF196E" w:rsidP="000D7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B42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B20123" w14:paraId="62EEE5C8" w14:textId="77777777" w:rsidTr="000D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0205C90" w14:textId="5D73C1BF" w:rsidR="00B20123" w:rsidRPr="00793EA6" w:rsidRDefault="00B20123" w:rsidP="000D72B7">
            <w:pPr>
              <w:pStyle w:val="BodyText-Document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Fraud </w:t>
            </w:r>
            <w:r w:rsidR="004316B9">
              <w:rPr>
                <w:sz w:val="16"/>
                <w:szCs w:val="16"/>
              </w:rPr>
              <w:t>or submission of falsified paperwork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348BE5FE" w14:textId="77777777" w:rsidR="00B20123" w:rsidRPr="00BE72F6" w:rsidRDefault="00B20123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110B42">
              <w:rPr>
                <w:rFonts w:ascii="Arial" w:hAnsi="Arial" w:cs="Arial"/>
                <w:sz w:val="18"/>
                <w:szCs w:val="18"/>
              </w:rPr>
              <w:sym w:font="Wingdings 2" w:char="F0D0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030767" w14:textId="77777777" w:rsidR="00B20123" w:rsidRPr="00BE72F6" w:rsidRDefault="00B20123" w:rsidP="000D72B7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110B42">
              <w:rPr>
                <w:rFonts w:ascii="Arial" w:hAnsi="Arial" w:cs="Arial"/>
                <w:sz w:val="18"/>
                <w:szCs w:val="18"/>
              </w:rPr>
              <w:sym w:font="Wingdings 2" w:char="F0D0"/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14:paraId="6D3FFB38" w14:textId="77777777" w:rsidR="00B20123" w:rsidRPr="00BE72F6" w:rsidRDefault="00B20123" w:rsidP="000D72B7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110B42">
              <w:rPr>
                <w:rFonts w:ascii="Arial" w:hAnsi="Arial" w:cs="Arial"/>
                <w:sz w:val="18"/>
                <w:szCs w:val="18"/>
              </w:rPr>
              <w:sym w:font="Wingdings 2" w:char="F0D0"/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4A957679" w14:textId="77777777" w:rsidR="00B20123" w:rsidRPr="00BE72F6" w:rsidRDefault="00B20123" w:rsidP="000D72B7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110B42">
              <w:rPr>
                <w:rFonts w:ascii="Arial" w:hAnsi="Arial" w:cs="Arial"/>
                <w:sz w:val="18"/>
                <w:szCs w:val="18"/>
              </w:rPr>
              <w:sym w:font="Wingdings 2" w:char="F0D0"/>
            </w:r>
          </w:p>
        </w:tc>
      </w:tr>
      <w:tr w:rsidR="00B20123" w14:paraId="48813951" w14:textId="77777777" w:rsidTr="000D7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  <w:shd w:val="clear" w:color="auto" w:fill="FFFFFF" w:themeFill="background1"/>
            <w:vAlign w:val="center"/>
          </w:tcPr>
          <w:p w14:paraId="01F22418" w14:textId="64361DA0" w:rsidR="00B20123" w:rsidRDefault="00B20123" w:rsidP="000B65C5">
            <w:pPr>
              <w:pStyle w:val="BodyText-DocumentContents"/>
              <w:rPr>
                <w:sz w:val="16"/>
                <w:szCs w:val="16"/>
              </w:rPr>
            </w:pPr>
            <w:r w:rsidRPr="00793EA6">
              <w:rPr>
                <w:sz w:val="16"/>
                <w:szCs w:val="16"/>
              </w:rPr>
              <w:t xml:space="preserve">Agent </w:t>
            </w:r>
            <w:r w:rsidRPr="00110B42">
              <w:rPr>
                <w:color w:val="auto"/>
                <w:sz w:val="16"/>
                <w:szCs w:val="16"/>
              </w:rPr>
              <w:t xml:space="preserve">error 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415F588D" w14:textId="77777777" w:rsidR="00B20123" w:rsidRPr="00BE72F6" w:rsidRDefault="00B20123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color w:val="404040"/>
                <w:sz w:val="18"/>
                <w:szCs w:val="18"/>
              </w:rPr>
              <w:sym w:font="Wingdings 2" w:char="F0D0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D4FD09" w14:textId="77777777" w:rsidR="00B20123" w:rsidRPr="00BE72F6" w:rsidRDefault="00B20123" w:rsidP="000D72B7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14:paraId="62FBE449" w14:textId="77777777" w:rsidR="00B20123" w:rsidRPr="00BE72F6" w:rsidRDefault="00B20123" w:rsidP="000D72B7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7471B031" w14:textId="77777777" w:rsidR="00B20123" w:rsidRPr="00BE72F6" w:rsidRDefault="00B20123" w:rsidP="000D72B7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</w:tr>
      <w:tr w:rsidR="00B20123" w14:paraId="0BFC04FB" w14:textId="77777777" w:rsidTr="000D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shd w:val="clear" w:color="auto" w:fill="FFFFFF" w:themeFill="background1"/>
          </w:tcPr>
          <w:p w14:paraId="2080B976" w14:textId="77777777" w:rsidR="00B20123" w:rsidRPr="00793EA6" w:rsidRDefault="00B20123" w:rsidP="000D72B7">
            <w:pPr>
              <w:pStyle w:val="BodyText-Document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Visa / immigration service </w:t>
            </w:r>
            <w:r w:rsidRPr="00793EA6">
              <w:rPr>
                <w:sz w:val="16"/>
                <w:szCs w:val="16"/>
              </w:rPr>
              <w:t xml:space="preserve">error </w:t>
            </w:r>
            <w:r w:rsidRPr="00110B42">
              <w:rPr>
                <w:color w:val="auto"/>
                <w:sz w:val="16"/>
                <w:szCs w:val="16"/>
              </w:rPr>
              <w:t>(</w:t>
            </w:r>
            <w:r w:rsidRPr="00110B42">
              <w:rPr>
                <w:color w:val="auto"/>
                <w:sz w:val="14"/>
                <w:szCs w:val="14"/>
              </w:rPr>
              <w:t xml:space="preserve">administrative appeal documentation must </w:t>
            </w:r>
            <w:r>
              <w:rPr>
                <w:color w:val="auto"/>
                <w:sz w:val="14"/>
                <w:szCs w:val="14"/>
              </w:rPr>
              <w:t xml:space="preserve">be </w:t>
            </w:r>
            <w:r w:rsidRPr="00110B42">
              <w:rPr>
                <w:color w:val="auto"/>
                <w:sz w:val="14"/>
                <w:szCs w:val="14"/>
              </w:rPr>
              <w:t>sent to Admissions for final decision</w:t>
            </w:r>
            <w:r w:rsidRPr="00110B42">
              <w:rPr>
                <w:color w:val="auto"/>
                <w:sz w:val="14"/>
                <w:szCs w:val="16"/>
              </w:rPr>
              <w:t>)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05579FF7" w14:textId="77777777" w:rsidR="00B20123" w:rsidRPr="00BE72F6" w:rsidRDefault="00B20123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color w:val="404040"/>
                <w:sz w:val="18"/>
                <w:szCs w:val="18"/>
              </w:rPr>
              <w:sym w:font="Wingdings 2" w:char="F0D0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A06DC6" w14:textId="77777777" w:rsidR="00B20123" w:rsidRPr="00BE72F6" w:rsidRDefault="00B20123" w:rsidP="000D72B7">
            <w:pPr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14:paraId="5E9FEA64" w14:textId="77777777" w:rsidR="00B20123" w:rsidRPr="00BE72F6" w:rsidRDefault="00B20123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37EFF7A3" w14:textId="77777777" w:rsidR="00B20123" w:rsidRPr="00BE72F6" w:rsidRDefault="00B20123" w:rsidP="000D72B7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BE72F6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</w:tr>
      <w:tr w:rsidR="00B20123" w14:paraId="1289E1A4" w14:textId="77777777" w:rsidTr="000D72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3119" w:type="dxa"/>
            <w:shd w:val="clear" w:color="auto" w:fill="FFFFFF" w:themeFill="background1"/>
            <w:vAlign w:val="center"/>
          </w:tcPr>
          <w:p w14:paraId="5E57BFB6" w14:textId="77777777" w:rsidR="00B20123" w:rsidRPr="00793EA6" w:rsidRDefault="00B20123" w:rsidP="000D72B7">
            <w:pPr>
              <w:pStyle w:val="BodyText-DocumentContents"/>
              <w:tabs>
                <w:tab w:val="left" w:pos="2108"/>
              </w:tabs>
              <w:rPr>
                <w:sz w:val="16"/>
                <w:szCs w:val="16"/>
              </w:rPr>
            </w:pPr>
            <w:r w:rsidRPr="00793EA6">
              <w:rPr>
                <w:sz w:val="16"/>
                <w:szCs w:val="16"/>
              </w:rPr>
              <w:t>Study Group error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6762A19A" w14:textId="77777777" w:rsidR="00B20123" w:rsidRDefault="00B20123" w:rsidP="000D72B7">
            <w:pPr>
              <w:jc w:val="center"/>
            </w:pPr>
            <w:r w:rsidRPr="004D39DC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DE6DC8" w14:textId="77777777" w:rsidR="00B20123" w:rsidRDefault="00B20123" w:rsidP="000D72B7">
            <w:pPr>
              <w:jc w:val="center"/>
            </w:pPr>
            <w:r w:rsidRPr="004D39DC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14:paraId="69266D84" w14:textId="77777777" w:rsidR="00B20123" w:rsidRDefault="00B20123" w:rsidP="000D72B7">
            <w:pPr>
              <w:jc w:val="center"/>
            </w:pPr>
            <w:r w:rsidRPr="004D39DC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02445552" w14:textId="77777777" w:rsidR="00B20123" w:rsidRDefault="00B20123" w:rsidP="000D72B7">
            <w:pPr>
              <w:jc w:val="center"/>
            </w:pPr>
            <w:r w:rsidRPr="004D39DC">
              <w:rPr>
                <w:rFonts w:ascii="Arial" w:hAnsi="Arial" w:cs="Arial"/>
                <w:b/>
                <w:color w:val="404040"/>
                <w:sz w:val="18"/>
                <w:szCs w:val="18"/>
              </w:rPr>
              <w:sym w:font="Wingdings" w:char="F0FC"/>
            </w:r>
          </w:p>
        </w:tc>
      </w:tr>
    </w:tbl>
    <w:p w14:paraId="753FC68A" w14:textId="0B1B60A4" w:rsidR="00CF196E" w:rsidRDefault="00CF196E" w:rsidP="00CF196E">
      <w:pPr>
        <w:pStyle w:val="BodyText-DocumentContents"/>
      </w:pPr>
    </w:p>
    <w:p w14:paraId="2AB0954B" w14:textId="77777777" w:rsidR="00B23D2F" w:rsidRPr="00B23D2F" w:rsidRDefault="00CF196E" w:rsidP="00CF196E">
      <w:pPr>
        <w:pStyle w:val="BodyText-DocumentContents"/>
        <w:rPr>
          <w:b/>
        </w:rPr>
      </w:pPr>
      <w:r>
        <w:t>Note</w:t>
      </w:r>
      <w:r w:rsidR="00E56DFD">
        <w:t>s</w:t>
      </w:r>
      <w:r>
        <w:t xml:space="preserve">: </w:t>
      </w:r>
      <w:r w:rsidR="00E56DFD">
        <w:br/>
      </w:r>
    </w:p>
    <w:p w14:paraId="535C2D25" w14:textId="31270A2C" w:rsidR="00EF4C95" w:rsidRPr="00EF4C95" w:rsidRDefault="000B6F37" w:rsidP="00742503">
      <w:pPr>
        <w:pStyle w:val="BodyText-DocumentContents"/>
        <w:numPr>
          <w:ilvl w:val="0"/>
          <w:numId w:val="3"/>
        </w:numPr>
      </w:pPr>
      <w:r>
        <w:rPr>
          <w:rStyle w:val="Strong"/>
          <w:b w:val="0"/>
          <w:color w:val="333333"/>
          <w:shd w:val="clear" w:color="auto" w:fill="FFFFFF"/>
        </w:rPr>
        <w:lastRenderedPageBreak/>
        <w:t>I</w:t>
      </w:r>
      <w:r w:rsidR="00EF4C95" w:rsidRPr="00EF4C95">
        <w:rPr>
          <w:rStyle w:val="Strong"/>
          <w:b w:val="0"/>
          <w:color w:val="333333"/>
          <w:shd w:val="clear" w:color="auto" w:fill="FFFFFF"/>
        </w:rPr>
        <w:t xml:space="preserve">f you defer your initial offer of a place </w:t>
      </w:r>
      <w:r w:rsidR="00BD0905">
        <w:rPr>
          <w:rStyle w:val="Strong"/>
          <w:b w:val="0"/>
          <w:color w:val="333333"/>
          <w:shd w:val="clear" w:color="auto" w:fill="FFFFFF"/>
        </w:rPr>
        <w:t xml:space="preserve">to a later programme start date </w:t>
      </w:r>
      <w:r w:rsidR="00EF4C95" w:rsidRPr="00EF4C95">
        <w:rPr>
          <w:rStyle w:val="Strong"/>
          <w:b w:val="0"/>
          <w:color w:val="333333"/>
          <w:shd w:val="clear" w:color="auto" w:fill="FFFFFF"/>
        </w:rPr>
        <w:t xml:space="preserve">after the 14-day </w:t>
      </w:r>
      <w:r w:rsidR="002A3E97">
        <w:rPr>
          <w:rStyle w:val="Strong"/>
          <w:b w:val="0"/>
          <w:color w:val="333333"/>
          <w:shd w:val="clear" w:color="auto" w:fill="FFFFFF"/>
        </w:rPr>
        <w:t xml:space="preserve">cooling off </w:t>
      </w:r>
      <w:r w:rsidR="00EF4C95" w:rsidRPr="00EF4C95">
        <w:rPr>
          <w:rStyle w:val="Strong"/>
          <w:b w:val="0"/>
          <w:color w:val="333333"/>
          <w:shd w:val="clear" w:color="auto" w:fill="FFFFFF"/>
        </w:rPr>
        <w:t xml:space="preserve">period has expired </w:t>
      </w:r>
      <w:r w:rsidR="006C4530">
        <w:rPr>
          <w:rStyle w:val="Strong"/>
          <w:b w:val="0"/>
          <w:color w:val="333333"/>
          <w:shd w:val="clear" w:color="auto" w:fill="FFFFFF"/>
        </w:rPr>
        <w:t>(i</w:t>
      </w:r>
      <w:r w:rsidR="003B05BE">
        <w:rPr>
          <w:rStyle w:val="Strong"/>
          <w:b w:val="0"/>
          <w:color w:val="333333"/>
          <w:shd w:val="clear" w:color="auto" w:fill="FFFFFF"/>
        </w:rPr>
        <w:t>.</w:t>
      </w:r>
      <w:r w:rsidR="006C4530">
        <w:rPr>
          <w:rStyle w:val="Strong"/>
          <w:b w:val="0"/>
          <w:color w:val="333333"/>
          <w:shd w:val="clear" w:color="auto" w:fill="FFFFFF"/>
        </w:rPr>
        <w:t>e</w:t>
      </w:r>
      <w:r w:rsidR="003B05BE">
        <w:rPr>
          <w:rStyle w:val="Strong"/>
          <w:b w:val="0"/>
          <w:color w:val="333333"/>
          <w:shd w:val="clear" w:color="auto" w:fill="FFFFFF"/>
        </w:rPr>
        <w:t>.</w:t>
      </w:r>
      <w:r w:rsidR="006C4530">
        <w:rPr>
          <w:rStyle w:val="Strong"/>
          <w:b w:val="0"/>
          <w:color w:val="333333"/>
          <w:shd w:val="clear" w:color="auto" w:fill="FFFFFF"/>
        </w:rPr>
        <w:t xml:space="preserve"> more than 14 days after accepting the offer) </w:t>
      </w:r>
      <w:r w:rsidR="00EF4C95" w:rsidRPr="00EF4C95">
        <w:rPr>
          <w:rStyle w:val="Strong"/>
          <w:b w:val="0"/>
          <w:color w:val="333333"/>
          <w:shd w:val="clear" w:color="auto" w:fill="FFFFFF"/>
        </w:rPr>
        <w:t>you will NOT be able to cancel your deferred place at a later date to take advantage of a full refund</w:t>
      </w:r>
    </w:p>
    <w:p w14:paraId="123CC88C" w14:textId="0CB62A74" w:rsidR="00CF196E" w:rsidRDefault="00B23D2F" w:rsidP="00742503">
      <w:pPr>
        <w:pStyle w:val="BodyText-DocumentContents"/>
        <w:numPr>
          <w:ilvl w:val="0"/>
          <w:numId w:val="3"/>
        </w:numPr>
      </w:pPr>
      <w:r>
        <w:t>T</w:t>
      </w:r>
      <w:r w:rsidR="00CF196E">
        <w:t xml:space="preserve">he unused portion of any Study Care </w:t>
      </w:r>
      <w:r w:rsidR="00EF4C95">
        <w:t>I</w:t>
      </w:r>
      <w:r w:rsidR="00CF196E">
        <w:t xml:space="preserve">nsurance </w:t>
      </w:r>
      <w:r w:rsidR="00EF4C95">
        <w:t xml:space="preserve">Plus </w:t>
      </w:r>
      <w:r w:rsidR="00CF196E">
        <w:t>p</w:t>
      </w:r>
      <w:r w:rsidR="00E56DFD">
        <w:t>ayments will be fully refunded</w:t>
      </w:r>
      <w:r w:rsidR="000B65C5">
        <w:t xml:space="preserve"> upon student cancellation</w:t>
      </w:r>
    </w:p>
    <w:p w14:paraId="40E6701C" w14:textId="5348D539" w:rsidR="00E56DFD" w:rsidRDefault="00B23D2F" w:rsidP="00742503">
      <w:pPr>
        <w:pStyle w:val="BodyText-DocumentContents"/>
        <w:numPr>
          <w:ilvl w:val="0"/>
          <w:numId w:val="3"/>
        </w:numPr>
      </w:pPr>
      <w:r>
        <w:t>Students in receipt of a scholarship (by way of a 20%/40% discount to tuition fees) shall be refunded any eligible amounts less the relevant pro-rated discount applied to such fees</w:t>
      </w:r>
    </w:p>
    <w:p w14:paraId="2C28C40D" w14:textId="77777777" w:rsidR="00191BF6" w:rsidRDefault="00191BF6" w:rsidP="00191BF6">
      <w:pPr>
        <w:pStyle w:val="BodyText-DocumentContents"/>
        <w:ind w:left="720"/>
      </w:pPr>
    </w:p>
    <w:p w14:paraId="6EABCA78" w14:textId="53A78112" w:rsidR="00B00291" w:rsidRDefault="00B00291" w:rsidP="00B00291">
      <w:pPr>
        <w:pStyle w:val="BodyText-DocumentContents"/>
      </w:pPr>
    </w:p>
    <w:tbl>
      <w:tblPr>
        <w:tblStyle w:val="TableGridLight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2254"/>
        <w:gridCol w:w="4692"/>
      </w:tblGrid>
      <w:tr w:rsidR="00B00291" w:rsidRPr="00B00291" w14:paraId="5B83C3D6" w14:textId="77777777" w:rsidTr="00BB2807">
        <w:trPr>
          <w:trHeight w:val="341"/>
        </w:trPr>
        <w:tc>
          <w:tcPr>
            <w:tcW w:w="9493" w:type="dxa"/>
            <w:gridSpan w:val="4"/>
            <w:shd w:val="clear" w:color="auto" w:fill="548DD4" w:themeFill="text2" w:themeFillTint="99"/>
            <w:vAlign w:val="center"/>
          </w:tcPr>
          <w:p w14:paraId="1D4E2F92" w14:textId="3B65A1E9" w:rsidR="00B00291" w:rsidRPr="00191BF6" w:rsidRDefault="00B00291" w:rsidP="00191BF6">
            <w:pPr>
              <w:pStyle w:val="BodyText-DocumentContents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91BF6">
              <w:rPr>
                <w:b/>
                <w:bCs/>
                <w:color w:val="FFFFFF" w:themeColor="background1"/>
                <w:sz w:val="20"/>
                <w:szCs w:val="20"/>
              </w:rPr>
              <w:t>Document Version Control</w:t>
            </w:r>
          </w:p>
        </w:tc>
      </w:tr>
      <w:tr w:rsidR="00B00291" w14:paraId="2B342EF2" w14:textId="77777777" w:rsidTr="00BB2807">
        <w:trPr>
          <w:trHeight w:val="263"/>
        </w:trPr>
        <w:tc>
          <w:tcPr>
            <w:tcW w:w="2547" w:type="dxa"/>
            <w:gridSpan w:val="2"/>
            <w:shd w:val="clear" w:color="auto" w:fill="548DD4" w:themeFill="text2" w:themeFillTint="99"/>
            <w:vAlign w:val="center"/>
          </w:tcPr>
          <w:p w14:paraId="43AEF828" w14:textId="259FD46B" w:rsidR="00B00291" w:rsidRPr="00B00291" w:rsidRDefault="00B00291" w:rsidP="00191BF6">
            <w:pPr>
              <w:pStyle w:val="BodyText-DocumentContents"/>
              <w:rPr>
                <w:b/>
                <w:bCs/>
                <w:color w:val="FFFFFF" w:themeColor="background1"/>
              </w:rPr>
            </w:pPr>
            <w:r w:rsidRPr="00B00291">
              <w:rPr>
                <w:b/>
                <w:bCs/>
                <w:color w:val="FFFFFF" w:themeColor="background1"/>
              </w:rPr>
              <w:t xml:space="preserve">Document </w:t>
            </w:r>
            <w:r>
              <w:rPr>
                <w:b/>
                <w:bCs/>
                <w:color w:val="FFFFFF" w:themeColor="background1"/>
              </w:rPr>
              <w:t xml:space="preserve">owner </w:t>
            </w:r>
          </w:p>
        </w:tc>
        <w:tc>
          <w:tcPr>
            <w:tcW w:w="6946" w:type="dxa"/>
            <w:gridSpan w:val="2"/>
            <w:vAlign w:val="center"/>
          </w:tcPr>
          <w:p w14:paraId="1B190DD4" w14:textId="4F001A90" w:rsidR="00B00291" w:rsidRDefault="00B00291" w:rsidP="00191BF6">
            <w:pPr>
              <w:pStyle w:val="BodyText-DocumentContents"/>
            </w:pPr>
            <w:r>
              <w:t>Paul Simpson</w:t>
            </w:r>
            <w:r w:rsidR="00191BF6">
              <w:t xml:space="preserve">, In House Counsel </w:t>
            </w:r>
            <w:r>
              <w:t xml:space="preserve"> </w:t>
            </w:r>
          </w:p>
        </w:tc>
      </w:tr>
      <w:tr w:rsidR="00B00291" w14:paraId="3DB1464B" w14:textId="77777777" w:rsidTr="00BB2807">
        <w:trPr>
          <w:trHeight w:val="262"/>
        </w:trPr>
        <w:tc>
          <w:tcPr>
            <w:tcW w:w="2547" w:type="dxa"/>
            <w:gridSpan w:val="2"/>
            <w:shd w:val="clear" w:color="auto" w:fill="548DD4" w:themeFill="text2" w:themeFillTint="99"/>
            <w:vAlign w:val="center"/>
          </w:tcPr>
          <w:p w14:paraId="1A2FCFEB" w14:textId="3F8D0B91" w:rsidR="00B00291" w:rsidRPr="00B00291" w:rsidRDefault="00B00291" w:rsidP="00191BF6">
            <w:pPr>
              <w:pStyle w:val="BodyText-DocumentContents"/>
              <w:rPr>
                <w:b/>
                <w:bCs/>
                <w:color w:val="FFFFFF" w:themeColor="background1"/>
              </w:rPr>
            </w:pPr>
            <w:r w:rsidRPr="00B00291">
              <w:rPr>
                <w:b/>
                <w:bCs/>
                <w:color w:val="FFFFFF" w:themeColor="background1"/>
              </w:rPr>
              <w:t>Authorised to Approve</w:t>
            </w:r>
          </w:p>
        </w:tc>
        <w:tc>
          <w:tcPr>
            <w:tcW w:w="6946" w:type="dxa"/>
            <w:gridSpan w:val="2"/>
            <w:vAlign w:val="center"/>
          </w:tcPr>
          <w:p w14:paraId="7BBA85F0" w14:textId="1D03B3C2" w:rsidR="00B00291" w:rsidRDefault="00B00291" w:rsidP="00191BF6">
            <w:pPr>
              <w:pStyle w:val="BodyText-DocumentContents"/>
            </w:pPr>
            <w:r>
              <w:t>Alison Alfers</w:t>
            </w:r>
            <w:r w:rsidR="00191BF6">
              <w:t xml:space="preserve">, Chief Legal and Compliance Officer </w:t>
            </w:r>
          </w:p>
        </w:tc>
      </w:tr>
      <w:tr w:rsidR="00B00291" w14:paraId="71CA7F26" w14:textId="77777777" w:rsidTr="00BB2807">
        <w:trPr>
          <w:trHeight w:val="262"/>
        </w:trPr>
        <w:tc>
          <w:tcPr>
            <w:tcW w:w="2547" w:type="dxa"/>
            <w:gridSpan w:val="2"/>
            <w:shd w:val="clear" w:color="auto" w:fill="548DD4" w:themeFill="text2" w:themeFillTint="99"/>
            <w:vAlign w:val="center"/>
          </w:tcPr>
          <w:p w14:paraId="76A52FAE" w14:textId="37FEB6F4" w:rsidR="00B00291" w:rsidRPr="00B00291" w:rsidRDefault="00B00291" w:rsidP="00191BF6">
            <w:pPr>
              <w:pStyle w:val="BodyText-DocumentContents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Contributors </w:t>
            </w:r>
          </w:p>
        </w:tc>
        <w:tc>
          <w:tcPr>
            <w:tcW w:w="6946" w:type="dxa"/>
            <w:gridSpan w:val="2"/>
            <w:vAlign w:val="center"/>
          </w:tcPr>
          <w:p w14:paraId="3A232836" w14:textId="161D36E1" w:rsidR="00B00291" w:rsidRDefault="00B00291" w:rsidP="00191BF6">
            <w:pPr>
              <w:pStyle w:val="BodyText-DocumentContents"/>
            </w:pPr>
            <w:r w:rsidRPr="00B00291">
              <w:t>Daljinder Thind</w:t>
            </w:r>
            <w:r>
              <w:t xml:space="preserve">, Peter Skillen, Lennon </w:t>
            </w:r>
            <w:r w:rsidR="00191BF6">
              <w:t xml:space="preserve">Craig, </w:t>
            </w:r>
            <w:r w:rsidR="00191BF6">
              <w:rPr>
                <w:lang w:val="en-US" w:eastAsia="en-GB"/>
              </w:rPr>
              <w:t xml:space="preserve">Martin Butler Thompson, Sule Celikoz </w:t>
            </w:r>
            <w:r>
              <w:t xml:space="preserve"> </w:t>
            </w:r>
          </w:p>
        </w:tc>
      </w:tr>
      <w:tr w:rsidR="00B00291" w:rsidRPr="00B00291" w14:paraId="5E17AF8A" w14:textId="77777777" w:rsidTr="00BB2807">
        <w:tc>
          <w:tcPr>
            <w:tcW w:w="988" w:type="dxa"/>
            <w:shd w:val="clear" w:color="auto" w:fill="548DD4" w:themeFill="text2" w:themeFillTint="99"/>
            <w:vAlign w:val="center"/>
          </w:tcPr>
          <w:p w14:paraId="35156BD6" w14:textId="4D31FC74" w:rsidR="00B00291" w:rsidRPr="00B00291" w:rsidRDefault="00B00291" w:rsidP="00191BF6">
            <w:pPr>
              <w:pStyle w:val="BodyText-DocumentContents"/>
              <w:jc w:val="center"/>
              <w:rPr>
                <w:b/>
                <w:bCs/>
                <w:color w:val="FFFFFF" w:themeColor="background1"/>
              </w:rPr>
            </w:pPr>
            <w:r w:rsidRPr="00B00291">
              <w:rPr>
                <w:b/>
                <w:bCs/>
                <w:color w:val="FFFFFF" w:themeColor="background1"/>
              </w:rPr>
              <w:t>Version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14:paraId="7C26FCAF" w14:textId="11AEB999" w:rsidR="00B00291" w:rsidRPr="00B00291" w:rsidRDefault="00B00291" w:rsidP="00191BF6">
            <w:pPr>
              <w:pStyle w:val="BodyText-DocumentContents"/>
              <w:jc w:val="center"/>
              <w:rPr>
                <w:b/>
                <w:bCs/>
                <w:color w:val="FFFFFF" w:themeColor="background1"/>
              </w:rPr>
            </w:pPr>
            <w:r w:rsidRPr="00B00291">
              <w:rPr>
                <w:b/>
                <w:bCs/>
                <w:color w:val="FFFFFF" w:themeColor="background1"/>
              </w:rPr>
              <w:t>Date Approved</w:t>
            </w:r>
          </w:p>
        </w:tc>
        <w:tc>
          <w:tcPr>
            <w:tcW w:w="2254" w:type="dxa"/>
            <w:shd w:val="clear" w:color="auto" w:fill="548DD4" w:themeFill="text2" w:themeFillTint="99"/>
            <w:vAlign w:val="center"/>
          </w:tcPr>
          <w:p w14:paraId="11D6B84D" w14:textId="50130CFB" w:rsidR="00B00291" w:rsidRPr="00B00291" w:rsidRDefault="00B00291" w:rsidP="00191BF6">
            <w:pPr>
              <w:pStyle w:val="BodyText-DocumentContents"/>
              <w:rPr>
                <w:b/>
                <w:bCs/>
                <w:color w:val="FFFFFF" w:themeColor="background1"/>
              </w:rPr>
            </w:pPr>
            <w:r w:rsidRPr="00B00291">
              <w:rPr>
                <w:b/>
                <w:bCs/>
                <w:color w:val="FFFFFF" w:themeColor="background1"/>
              </w:rPr>
              <w:t xml:space="preserve">Updated By </w:t>
            </w:r>
          </w:p>
        </w:tc>
        <w:tc>
          <w:tcPr>
            <w:tcW w:w="4692" w:type="dxa"/>
            <w:shd w:val="clear" w:color="auto" w:fill="548DD4" w:themeFill="text2" w:themeFillTint="99"/>
            <w:vAlign w:val="center"/>
          </w:tcPr>
          <w:p w14:paraId="7569275A" w14:textId="540E795E" w:rsidR="00B00291" w:rsidRPr="00B00291" w:rsidRDefault="00B00291" w:rsidP="00191BF6">
            <w:pPr>
              <w:pStyle w:val="BodyText-DocumentContents"/>
              <w:rPr>
                <w:b/>
                <w:bCs/>
                <w:color w:val="FFFFFF" w:themeColor="background1"/>
              </w:rPr>
            </w:pPr>
            <w:r w:rsidRPr="00B00291">
              <w:rPr>
                <w:b/>
                <w:bCs/>
                <w:color w:val="FFFFFF" w:themeColor="background1"/>
              </w:rPr>
              <w:t xml:space="preserve">Details </w:t>
            </w:r>
          </w:p>
        </w:tc>
      </w:tr>
      <w:tr w:rsidR="00B00291" w14:paraId="1D540B50" w14:textId="77777777" w:rsidTr="00BB2807">
        <w:tc>
          <w:tcPr>
            <w:tcW w:w="988" w:type="dxa"/>
            <w:vAlign w:val="center"/>
          </w:tcPr>
          <w:p w14:paraId="4DB6271C" w14:textId="57B1B5D5" w:rsidR="00B00291" w:rsidRDefault="00B00291" w:rsidP="00191BF6">
            <w:pPr>
              <w:pStyle w:val="BodyText-DocumentContents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13769ECC" w14:textId="2B3DCE7D" w:rsidR="00B00291" w:rsidRPr="0086036B" w:rsidRDefault="0086036B" w:rsidP="00191BF6">
            <w:pPr>
              <w:pStyle w:val="BodyText-DocumentContents"/>
              <w:jc w:val="center"/>
              <w:rPr>
                <w:color w:val="auto"/>
              </w:rPr>
            </w:pPr>
            <w:r w:rsidRPr="0086036B">
              <w:rPr>
                <w:color w:val="auto"/>
              </w:rPr>
              <w:t>7 October 2022</w:t>
            </w:r>
          </w:p>
        </w:tc>
        <w:tc>
          <w:tcPr>
            <w:tcW w:w="2254" w:type="dxa"/>
            <w:vAlign w:val="center"/>
          </w:tcPr>
          <w:p w14:paraId="60073F2D" w14:textId="0CC731E0" w:rsidR="00B00291" w:rsidRDefault="00B00291" w:rsidP="00191BF6">
            <w:pPr>
              <w:pStyle w:val="BodyText-DocumentContents"/>
            </w:pPr>
            <w:r>
              <w:t xml:space="preserve">Paul Simpson </w:t>
            </w:r>
          </w:p>
        </w:tc>
        <w:tc>
          <w:tcPr>
            <w:tcW w:w="4692" w:type="dxa"/>
            <w:vAlign w:val="center"/>
          </w:tcPr>
          <w:p w14:paraId="110F91AB" w14:textId="2BFC52A6" w:rsidR="00B00291" w:rsidRDefault="00191BF6" w:rsidP="00191BF6">
            <w:pPr>
              <w:pStyle w:val="BodyText-DocumentContents"/>
            </w:pPr>
            <w:r>
              <w:t xml:space="preserve">New document created </w:t>
            </w:r>
          </w:p>
        </w:tc>
      </w:tr>
      <w:tr w:rsidR="00EA559E" w14:paraId="2EF37644" w14:textId="77777777" w:rsidTr="00BB2807">
        <w:tc>
          <w:tcPr>
            <w:tcW w:w="988" w:type="dxa"/>
            <w:vAlign w:val="center"/>
          </w:tcPr>
          <w:p w14:paraId="0ED8DB75" w14:textId="4D0CCE04" w:rsidR="00EA559E" w:rsidRDefault="00EA559E" w:rsidP="00191BF6">
            <w:pPr>
              <w:pStyle w:val="BodyText-DocumentContents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3067CF54" w14:textId="5CC0360B" w:rsidR="00EA559E" w:rsidRPr="0086036B" w:rsidRDefault="00EA559E" w:rsidP="00191BF6">
            <w:pPr>
              <w:pStyle w:val="BodyText-DocumentContents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February 2023 </w:t>
            </w:r>
          </w:p>
        </w:tc>
        <w:tc>
          <w:tcPr>
            <w:tcW w:w="2254" w:type="dxa"/>
            <w:vAlign w:val="center"/>
          </w:tcPr>
          <w:p w14:paraId="1989895B" w14:textId="76B497EF" w:rsidR="00EA559E" w:rsidRDefault="00EA559E" w:rsidP="00191BF6">
            <w:pPr>
              <w:pStyle w:val="BodyText-DocumentContents"/>
            </w:pPr>
            <w:r>
              <w:t xml:space="preserve">Paul Simpson </w:t>
            </w:r>
          </w:p>
        </w:tc>
        <w:tc>
          <w:tcPr>
            <w:tcW w:w="4692" w:type="dxa"/>
            <w:vAlign w:val="center"/>
          </w:tcPr>
          <w:p w14:paraId="4C67389B" w14:textId="09178A7E" w:rsidR="00EA559E" w:rsidRDefault="00EA559E" w:rsidP="00191BF6">
            <w:pPr>
              <w:pStyle w:val="BodyText-DocumentContents"/>
            </w:pPr>
            <w:r>
              <w:t xml:space="preserve">Updated to deal include circumstances pre-CAS where application rejected owing to fraud or submission of falsified documents </w:t>
            </w:r>
          </w:p>
        </w:tc>
      </w:tr>
    </w:tbl>
    <w:p w14:paraId="5C0F6F5F" w14:textId="77777777" w:rsidR="00B00291" w:rsidRDefault="00B00291" w:rsidP="00B00291">
      <w:pPr>
        <w:pStyle w:val="BodyText-DocumentContents"/>
      </w:pPr>
    </w:p>
    <w:p w14:paraId="6367C66D" w14:textId="77777777" w:rsidR="00F2169B" w:rsidRDefault="00F2169B"/>
    <w:sectPr w:rsidR="00F216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4582" w14:textId="77777777" w:rsidR="000662EC" w:rsidRDefault="000662EC" w:rsidP="00351785">
      <w:r>
        <w:separator/>
      </w:r>
    </w:p>
  </w:endnote>
  <w:endnote w:type="continuationSeparator" w:id="0">
    <w:p w14:paraId="513536EA" w14:textId="77777777" w:rsidR="000662EC" w:rsidRDefault="000662EC" w:rsidP="0035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8562" w14:textId="77777777" w:rsidR="000662EC" w:rsidRDefault="000662EC" w:rsidP="00351785">
      <w:r>
        <w:separator/>
      </w:r>
    </w:p>
  </w:footnote>
  <w:footnote w:type="continuationSeparator" w:id="0">
    <w:p w14:paraId="74F65E7D" w14:textId="77777777" w:rsidR="000662EC" w:rsidRDefault="000662EC" w:rsidP="00351785">
      <w:r>
        <w:continuationSeparator/>
      </w:r>
    </w:p>
  </w:footnote>
  <w:footnote w:id="1">
    <w:p w14:paraId="57C2AA21" w14:textId="77777777" w:rsidR="00A9161E" w:rsidRPr="004A4727" w:rsidRDefault="00A9161E" w:rsidP="00A9161E">
      <w:pPr>
        <w:pStyle w:val="FootnoteText"/>
        <w:rPr>
          <w:rFonts w:ascii="Arial" w:hAnsi="Arial" w:cs="Arial"/>
          <w:sz w:val="18"/>
          <w:szCs w:val="18"/>
        </w:rPr>
      </w:pPr>
      <w:r w:rsidRPr="004A4727">
        <w:rPr>
          <w:rStyle w:val="FootnoteReference"/>
          <w:rFonts w:ascii="Arial" w:hAnsi="Arial" w:cs="Arial"/>
          <w:sz w:val="18"/>
          <w:szCs w:val="18"/>
        </w:rPr>
        <w:footnoteRef/>
      </w:r>
      <w:r w:rsidRPr="004A4727">
        <w:rPr>
          <w:rFonts w:ascii="Arial" w:hAnsi="Arial" w:cs="Arial"/>
          <w:sz w:val="18"/>
          <w:szCs w:val="18"/>
        </w:rPr>
        <w:t xml:space="preserve"> This policy does not apply to students who commence their academic studies online </w:t>
      </w:r>
    </w:p>
    <w:p w14:paraId="1B4FF9F5" w14:textId="62059BB0" w:rsidR="00A9161E" w:rsidRDefault="00A9161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277C" w14:textId="7DBCE37A" w:rsidR="00B00291" w:rsidRDefault="00B0029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6FC31E" wp14:editId="12AECDFF">
          <wp:simplePos x="0" y="0"/>
          <wp:positionH relativeFrom="margin">
            <wp:posOffset>4419600</wp:posOffset>
          </wp:positionH>
          <wp:positionV relativeFrom="margin">
            <wp:posOffset>-755650</wp:posOffset>
          </wp:positionV>
          <wp:extent cx="2054860" cy="480695"/>
          <wp:effectExtent l="0" t="0" r="254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315F"/>
    <w:multiLevelType w:val="hybridMultilevel"/>
    <w:tmpl w:val="7F14BB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C4884"/>
    <w:multiLevelType w:val="hybridMultilevel"/>
    <w:tmpl w:val="126AE13C"/>
    <w:lvl w:ilvl="0" w:tplc="A12ECE44">
      <w:start w:val="1"/>
      <w:numFmt w:val="bullet"/>
      <w:lvlText w:val="Ð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7C43B40" w:tentative="1">
      <w:start w:val="1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F5E9474" w:tentative="1">
      <w:start w:val="1"/>
      <w:numFmt w:val="bullet"/>
      <w:lvlText w:val="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0E4D65A" w:tentative="1">
      <w:start w:val="1"/>
      <w:numFmt w:val="bullet"/>
      <w:lvlText w:val="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6B045FA" w:tentative="1">
      <w:start w:val="1"/>
      <w:numFmt w:val="bullet"/>
      <w:lvlText w:val="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A54EC82" w:tentative="1">
      <w:start w:val="1"/>
      <w:numFmt w:val="bullet"/>
      <w:lvlText w:val="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758261E" w:tentative="1">
      <w:start w:val="1"/>
      <w:numFmt w:val="bullet"/>
      <w:lvlText w:val="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E32DCB4" w:tentative="1">
      <w:start w:val="1"/>
      <w:numFmt w:val="bullet"/>
      <w:lvlText w:val="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5E4385C" w:tentative="1">
      <w:start w:val="1"/>
      <w:numFmt w:val="bullet"/>
      <w:lvlText w:val="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4BEB2A01"/>
    <w:multiLevelType w:val="hybridMultilevel"/>
    <w:tmpl w:val="F9C6C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320462">
    <w:abstractNumId w:val="1"/>
  </w:num>
  <w:num w:numId="2" w16cid:durableId="125583634">
    <w:abstractNumId w:val="0"/>
  </w:num>
  <w:num w:numId="3" w16cid:durableId="204565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6E"/>
    <w:rsid w:val="00041E4C"/>
    <w:rsid w:val="000662EC"/>
    <w:rsid w:val="00095171"/>
    <w:rsid w:val="000B65C5"/>
    <w:rsid w:val="000B6F37"/>
    <w:rsid w:val="000F0A13"/>
    <w:rsid w:val="00110B42"/>
    <w:rsid w:val="001868D4"/>
    <w:rsid w:val="00191BF6"/>
    <w:rsid w:val="002A3E97"/>
    <w:rsid w:val="00351785"/>
    <w:rsid w:val="003B05BE"/>
    <w:rsid w:val="003C030B"/>
    <w:rsid w:val="003C611F"/>
    <w:rsid w:val="004316B9"/>
    <w:rsid w:val="004734B6"/>
    <w:rsid w:val="00484CA1"/>
    <w:rsid w:val="004A4727"/>
    <w:rsid w:val="004D1139"/>
    <w:rsid w:val="004D7B2E"/>
    <w:rsid w:val="00504A37"/>
    <w:rsid w:val="005447CE"/>
    <w:rsid w:val="006178A1"/>
    <w:rsid w:val="00642B0D"/>
    <w:rsid w:val="006C4530"/>
    <w:rsid w:val="00742503"/>
    <w:rsid w:val="00775BD9"/>
    <w:rsid w:val="0086036B"/>
    <w:rsid w:val="00945178"/>
    <w:rsid w:val="00966224"/>
    <w:rsid w:val="00A9161E"/>
    <w:rsid w:val="00AE18D1"/>
    <w:rsid w:val="00B00291"/>
    <w:rsid w:val="00B20123"/>
    <w:rsid w:val="00B23D2F"/>
    <w:rsid w:val="00BB2807"/>
    <w:rsid w:val="00BD0905"/>
    <w:rsid w:val="00C56864"/>
    <w:rsid w:val="00CF196E"/>
    <w:rsid w:val="00D11EF5"/>
    <w:rsid w:val="00D549E8"/>
    <w:rsid w:val="00DE533D"/>
    <w:rsid w:val="00E25A54"/>
    <w:rsid w:val="00E56DFD"/>
    <w:rsid w:val="00EA559E"/>
    <w:rsid w:val="00EF4C95"/>
    <w:rsid w:val="00F2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60307"/>
  <w15:docId w15:val="{41FCFF49-F0E3-4FBD-8432-DD69A3A9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19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DocumentContents">
    <w:name w:val="Body Text - Document Contents"/>
    <w:qFormat/>
    <w:rsid w:val="00CF196E"/>
    <w:pPr>
      <w:spacing w:after="0" w:line="260" w:lineRule="exact"/>
    </w:pPr>
    <w:rPr>
      <w:rFonts w:ascii="Arial" w:eastAsiaTheme="minorEastAsia" w:hAnsi="Arial" w:cs="Arial"/>
      <w:color w:val="404040"/>
      <w:sz w:val="18"/>
      <w:szCs w:val="18"/>
    </w:rPr>
  </w:style>
  <w:style w:type="table" w:styleId="TableGrid">
    <w:name w:val="Table Grid"/>
    <w:basedOn w:val="TableNormal"/>
    <w:uiPriority w:val="39"/>
    <w:rsid w:val="00CF196E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0099D8"/>
      </w:tcPr>
    </w:tblStylePr>
    <w:tblStylePr w:type="band1Horz">
      <w:tblPr/>
      <w:tcPr>
        <w:shd w:val="clear" w:color="auto" w:fill="DEEEFB"/>
      </w:tcPr>
    </w:tblStylePr>
    <w:tblStylePr w:type="band2Horz">
      <w:tblPr/>
      <w:tcPr>
        <w:shd w:val="clear" w:color="auto" w:fill="CEE2F5"/>
      </w:tcPr>
    </w:tblStylePr>
  </w:style>
  <w:style w:type="character" w:styleId="Strong">
    <w:name w:val="Strong"/>
    <w:basedOn w:val="DefaultParagraphFont"/>
    <w:uiPriority w:val="22"/>
    <w:qFormat/>
    <w:rsid w:val="00B23D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71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517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178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7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C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C5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5A54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0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29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291"/>
    <w:rPr>
      <w:rFonts w:eastAsiaTheme="minorEastAsia"/>
      <w:sz w:val="24"/>
      <w:szCs w:val="24"/>
    </w:rPr>
  </w:style>
  <w:style w:type="table" w:styleId="TableGridLight">
    <w:name w:val="Grid Table Light"/>
    <w:basedOn w:val="TableNormal"/>
    <w:uiPriority w:val="40"/>
    <w:rsid w:val="00B002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9AA9-701D-4B72-9530-09E46576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 Group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Simpson</dc:creator>
  <cp:lastModifiedBy>Cat Birnage</cp:lastModifiedBy>
  <cp:revision>2</cp:revision>
  <dcterms:created xsi:type="dcterms:W3CDTF">2023-02-02T15:30:00Z</dcterms:created>
  <dcterms:modified xsi:type="dcterms:W3CDTF">2023-02-02T15:30:00Z</dcterms:modified>
</cp:coreProperties>
</file>